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CE4" w:rsidRDefault="00D12563">
      <w:pPr>
        <w:autoSpaceDE w:val="0"/>
        <w:autoSpaceDN w:val="0"/>
        <w:adjustRightInd w:val="0"/>
        <w:spacing w:before="0"/>
        <w:ind w:firstLine="5670"/>
        <w:rPr>
          <w:rFonts w:eastAsia="Calibri" w:cs="Times New Roman CYR"/>
          <w:sz w:val="24"/>
          <w:szCs w:val="24"/>
        </w:rPr>
      </w:pPr>
      <w:r>
        <w:rPr>
          <w:rFonts w:eastAsia="Calibri" w:cs="Times New Roman CYR"/>
          <w:sz w:val="24"/>
          <w:szCs w:val="24"/>
        </w:rPr>
        <w:t>Приложение 13</w:t>
      </w:r>
    </w:p>
    <w:p w:rsidR="00C72CE4" w:rsidRDefault="00D12563">
      <w:pPr>
        <w:autoSpaceDE w:val="0"/>
        <w:autoSpaceDN w:val="0"/>
        <w:adjustRightInd w:val="0"/>
        <w:spacing w:before="0"/>
        <w:ind w:firstLine="5670"/>
        <w:rPr>
          <w:rFonts w:eastAsia="Calibri" w:cs="Times New Roman CYR"/>
          <w:sz w:val="24"/>
          <w:szCs w:val="24"/>
        </w:rPr>
      </w:pPr>
      <w:r>
        <w:rPr>
          <w:rFonts w:eastAsia="Calibri" w:cs="Times New Roman CYR"/>
          <w:sz w:val="24"/>
          <w:szCs w:val="24"/>
        </w:rPr>
        <w:t xml:space="preserve">к Решению Думы ЗАТО Северск </w:t>
      </w:r>
    </w:p>
    <w:p w:rsidR="00C72CE4" w:rsidRDefault="00D12563">
      <w:pPr>
        <w:autoSpaceDE w:val="0"/>
        <w:autoSpaceDN w:val="0"/>
        <w:adjustRightInd w:val="0"/>
        <w:spacing w:before="0"/>
        <w:ind w:firstLine="5670"/>
        <w:rPr>
          <w:rFonts w:eastAsia="Calibri" w:cs="Times New Roman CYR"/>
          <w:sz w:val="24"/>
          <w:szCs w:val="24"/>
        </w:rPr>
      </w:pPr>
      <w:r>
        <w:rPr>
          <w:rFonts w:eastAsia="Calibri" w:cs="Times New Roman CYR"/>
          <w:sz w:val="24"/>
          <w:szCs w:val="24"/>
        </w:rPr>
        <w:t>от_</w:t>
      </w:r>
      <w:r>
        <w:rPr>
          <w:rFonts w:eastAsia="Calibri" w:cs="Times New Roman CYR"/>
          <w:sz w:val="24"/>
          <w:szCs w:val="24"/>
          <w:u w:val="single"/>
        </w:rPr>
        <w:t>09.12.2021</w:t>
      </w:r>
      <w:r>
        <w:rPr>
          <w:rFonts w:eastAsia="Calibri" w:cs="Times New Roman CYR"/>
          <w:sz w:val="24"/>
          <w:szCs w:val="24"/>
        </w:rPr>
        <w:t>__№__</w:t>
      </w:r>
      <w:r>
        <w:rPr>
          <w:rFonts w:eastAsia="Calibri" w:cs="Times New Roman CYR"/>
          <w:sz w:val="24"/>
          <w:szCs w:val="24"/>
          <w:u w:val="single"/>
        </w:rPr>
        <w:t xml:space="preserve">20/1     </w:t>
      </w:r>
      <w:r>
        <w:rPr>
          <w:rFonts w:eastAsia="Calibri" w:cs="Times New Roman CYR"/>
          <w:sz w:val="24"/>
          <w:szCs w:val="24"/>
        </w:rPr>
        <w:t>___</w:t>
      </w:r>
    </w:p>
    <w:p w:rsidR="00C72CE4" w:rsidRDefault="00C72CE4">
      <w:pPr>
        <w:autoSpaceDE w:val="0"/>
        <w:autoSpaceDN w:val="0"/>
        <w:adjustRightInd w:val="0"/>
        <w:spacing w:before="0"/>
        <w:ind w:firstLine="540"/>
        <w:jc w:val="right"/>
        <w:rPr>
          <w:rFonts w:eastAsia="Calibri" w:cs="Times New Roman CYR"/>
          <w:sz w:val="24"/>
          <w:szCs w:val="24"/>
        </w:rPr>
      </w:pPr>
    </w:p>
    <w:p w:rsidR="00C72CE4" w:rsidRDefault="00C72CE4">
      <w:pPr>
        <w:autoSpaceDE w:val="0"/>
        <w:autoSpaceDN w:val="0"/>
        <w:adjustRightInd w:val="0"/>
        <w:spacing w:before="0"/>
        <w:ind w:firstLine="540"/>
        <w:jc w:val="right"/>
        <w:rPr>
          <w:rFonts w:eastAsia="Calibri" w:cs="Times New Roman CYR"/>
          <w:sz w:val="24"/>
          <w:szCs w:val="24"/>
        </w:rPr>
      </w:pPr>
    </w:p>
    <w:p w:rsidR="00C72CE4" w:rsidRDefault="00C72CE4">
      <w:pPr>
        <w:autoSpaceDE w:val="0"/>
        <w:autoSpaceDN w:val="0"/>
        <w:adjustRightInd w:val="0"/>
        <w:spacing w:before="0"/>
        <w:ind w:firstLine="540"/>
        <w:jc w:val="right"/>
        <w:rPr>
          <w:rFonts w:eastAsia="Calibri" w:cs="Times New Roman CYR"/>
          <w:sz w:val="24"/>
          <w:szCs w:val="24"/>
        </w:rPr>
      </w:pPr>
    </w:p>
    <w:p w:rsidR="00C72CE4" w:rsidRDefault="00D12563">
      <w:pPr>
        <w:autoSpaceDE w:val="0"/>
        <w:autoSpaceDN w:val="0"/>
        <w:adjustRightInd w:val="0"/>
        <w:spacing w:before="0"/>
        <w:ind w:firstLine="540"/>
        <w:jc w:val="center"/>
        <w:rPr>
          <w:rFonts w:eastAsia="Calibri" w:cs="Times New Roman CYR"/>
          <w:sz w:val="24"/>
          <w:szCs w:val="24"/>
        </w:rPr>
      </w:pPr>
      <w:r>
        <w:rPr>
          <w:rFonts w:eastAsia="Calibri" w:cs="Times New Roman CYR"/>
          <w:sz w:val="24"/>
          <w:szCs w:val="24"/>
        </w:rPr>
        <w:t>ПОЛОЖЕНИЕ</w:t>
      </w:r>
    </w:p>
    <w:p w:rsidR="00C72CE4" w:rsidRDefault="00D12563">
      <w:pPr>
        <w:autoSpaceDE w:val="0"/>
        <w:autoSpaceDN w:val="0"/>
        <w:adjustRightInd w:val="0"/>
        <w:spacing w:before="0"/>
        <w:ind w:firstLine="540"/>
        <w:jc w:val="center"/>
        <w:rPr>
          <w:rFonts w:eastAsia="Calibri" w:cs="Times New Roman CYR"/>
          <w:sz w:val="24"/>
          <w:szCs w:val="24"/>
        </w:rPr>
      </w:pPr>
      <w:r>
        <w:rPr>
          <w:rFonts w:eastAsia="Calibri" w:cs="Times New Roman CYR"/>
          <w:sz w:val="24"/>
          <w:szCs w:val="24"/>
        </w:rPr>
        <w:t>об</w:t>
      </w:r>
      <w:r>
        <w:rPr>
          <w:rFonts w:eastAsia="Calibri" w:cs="Times New Roman CYR"/>
          <w:sz w:val="24"/>
          <w:szCs w:val="24"/>
        </w:rPr>
        <w:t xml:space="preserve"> установлении дополнительных оснований для внесения изменений в сводную бюджетную роспись без внесения изменений в решение о бюджете ЗАТО Северск на 2022 год и на плановый период 2023 и 2024 годов в соответствии с приказами начальника Финансового управлени</w:t>
      </w:r>
      <w:r>
        <w:rPr>
          <w:rFonts w:eastAsia="Calibri" w:cs="Times New Roman CYR"/>
          <w:sz w:val="24"/>
          <w:szCs w:val="24"/>
        </w:rPr>
        <w:t>я Администрации ЗАТО Северск</w:t>
      </w:r>
    </w:p>
    <w:p w:rsidR="00C72CE4" w:rsidRDefault="00C72CE4">
      <w:pPr>
        <w:autoSpaceDE w:val="0"/>
        <w:autoSpaceDN w:val="0"/>
        <w:adjustRightInd w:val="0"/>
        <w:spacing w:before="0"/>
        <w:ind w:firstLine="540"/>
        <w:jc w:val="center"/>
        <w:rPr>
          <w:rFonts w:eastAsia="Calibri" w:cs="Times New Roman CYR"/>
          <w:sz w:val="24"/>
          <w:szCs w:val="24"/>
        </w:rPr>
      </w:pPr>
    </w:p>
    <w:p w:rsidR="00C72CE4" w:rsidRDefault="00D12563">
      <w:pPr>
        <w:autoSpaceDE w:val="0"/>
        <w:autoSpaceDN w:val="0"/>
        <w:adjustRightInd w:val="0"/>
        <w:spacing w:before="0"/>
        <w:ind w:firstLine="540"/>
        <w:jc w:val="both"/>
        <w:rPr>
          <w:rFonts w:eastAsia="Calibri" w:cs="Times New Roman CYR"/>
          <w:sz w:val="24"/>
          <w:szCs w:val="24"/>
        </w:rPr>
      </w:pPr>
      <w:r>
        <w:rPr>
          <w:rFonts w:eastAsia="Calibri" w:cs="Times New Roman CYR"/>
          <w:sz w:val="24"/>
          <w:szCs w:val="24"/>
        </w:rPr>
        <w:t xml:space="preserve">В соответствии с </w:t>
      </w:r>
      <w:hyperlink r:id="rId6" w:history="1">
        <w:r>
          <w:rPr>
            <w:rStyle w:val="a3"/>
            <w:rFonts w:eastAsia="Calibri" w:cs="Times New Roman CYR"/>
            <w:color w:val="auto"/>
            <w:sz w:val="24"/>
            <w:szCs w:val="24"/>
            <w:u w:val="none"/>
          </w:rPr>
          <w:t>пунктом 8 статьи 217</w:t>
        </w:r>
      </w:hyperlink>
      <w:r>
        <w:rPr>
          <w:rFonts w:eastAsia="Calibri" w:cs="Times New Roman CYR"/>
          <w:sz w:val="24"/>
          <w:szCs w:val="24"/>
        </w:rPr>
        <w:t xml:space="preserve"> Бюджетного кодекса Российской Федерации дополнительными основан</w:t>
      </w:r>
      <w:r>
        <w:rPr>
          <w:rFonts w:eastAsia="Calibri" w:cs="Times New Roman CYR"/>
          <w:sz w:val="24"/>
          <w:szCs w:val="24"/>
        </w:rPr>
        <w:t>иями для внесения изменений в сводную бюджетную роспись бюджета ЗАТО Северск без внесения изменений в решение о бюджете на 2022 год и на плановый период 2023 и 2024 годов в соответствии с приказами начальника Финансового управления Администрации ЗАТО Север</w:t>
      </w:r>
      <w:r>
        <w:rPr>
          <w:rFonts w:eastAsia="Calibri" w:cs="Times New Roman CYR"/>
          <w:sz w:val="24"/>
          <w:szCs w:val="24"/>
        </w:rPr>
        <w:t>ск на основании письменных обращений главных распорядителей бюджетных средств, согласованных в установленном порядке, являются:</w:t>
      </w:r>
    </w:p>
    <w:p w:rsidR="00C72CE4" w:rsidRDefault="00D12563">
      <w:pPr>
        <w:autoSpaceDE w:val="0"/>
        <w:autoSpaceDN w:val="0"/>
        <w:adjustRightInd w:val="0"/>
        <w:spacing w:before="0"/>
        <w:ind w:firstLine="540"/>
        <w:jc w:val="both"/>
        <w:rPr>
          <w:rFonts w:eastAsia="Calibri" w:cs="Times New Roman CYR"/>
          <w:sz w:val="24"/>
          <w:szCs w:val="24"/>
        </w:rPr>
      </w:pPr>
      <w:r>
        <w:rPr>
          <w:rFonts w:eastAsia="Calibri" w:cs="Times New Roman CYR"/>
          <w:sz w:val="24"/>
          <w:szCs w:val="24"/>
        </w:rPr>
        <w:t>1) перераспределение бюджетных ассигнований между разделами, подразделами, целевыми статьями, группами, подгруппами и элементами</w:t>
      </w:r>
      <w:r>
        <w:rPr>
          <w:rFonts w:eastAsia="Calibri" w:cs="Times New Roman CYR"/>
          <w:sz w:val="24"/>
          <w:szCs w:val="24"/>
        </w:rPr>
        <w:t xml:space="preserve"> вида расходов классификации расходов бюджета, в пределах общего объема бюджетных ассигнований, предусмотренных главным распорядителям средств бюджета;</w:t>
      </w:r>
    </w:p>
    <w:p w:rsidR="00C72CE4" w:rsidRDefault="00D12563">
      <w:pPr>
        <w:autoSpaceDE w:val="0"/>
        <w:autoSpaceDN w:val="0"/>
        <w:adjustRightInd w:val="0"/>
        <w:spacing w:before="0"/>
        <w:ind w:firstLine="540"/>
        <w:jc w:val="both"/>
        <w:rPr>
          <w:rFonts w:eastAsia="Calibri" w:cs="Times New Roman CYR"/>
          <w:sz w:val="24"/>
          <w:szCs w:val="24"/>
        </w:rPr>
      </w:pPr>
      <w:r>
        <w:rPr>
          <w:rFonts w:eastAsia="Calibri" w:cs="Times New Roman CYR"/>
          <w:sz w:val="24"/>
          <w:szCs w:val="24"/>
        </w:rPr>
        <w:t>2) перераспределение бюджетных ассигнований между главными распорядителями бюджетных средств бюджета ЗАТ</w:t>
      </w:r>
      <w:r>
        <w:rPr>
          <w:rFonts w:eastAsia="Calibri" w:cs="Times New Roman CYR"/>
          <w:sz w:val="24"/>
          <w:szCs w:val="24"/>
        </w:rPr>
        <w:t>О Северск, разделами, подразделами, целевыми статьями, группами, подгруппами и элементами вида расходов классификации расходов бюджета, в пределах общего объема бюджетных ассигнований, предусмотренных главным распорядителям средств бюджета;</w:t>
      </w:r>
    </w:p>
    <w:p w:rsidR="00C72CE4" w:rsidRDefault="00D12563">
      <w:pPr>
        <w:autoSpaceDE w:val="0"/>
        <w:autoSpaceDN w:val="0"/>
        <w:adjustRightInd w:val="0"/>
        <w:spacing w:before="0"/>
        <w:ind w:firstLine="540"/>
        <w:jc w:val="both"/>
        <w:rPr>
          <w:rFonts w:eastAsia="Calibri" w:cs="Times New Roman CYR"/>
          <w:sz w:val="24"/>
          <w:szCs w:val="24"/>
        </w:rPr>
      </w:pPr>
      <w:r>
        <w:rPr>
          <w:rFonts w:eastAsia="Calibri" w:cs="Times New Roman CYR"/>
          <w:sz w:val="24"/>
          <w:szCs w:val="24"/>
        </w:rPr>
        <w:t xml:space="preserve">3) изменение и </w:t>
      </w:r>
      <w:r>
        <w:rPr>
          <w:rFonts w:eastAsia="Calibri" w:cs="Times New Roman CYR"/>
          <w:sz w:val="24"/>
          <w:szCs w:val="24"/>
        </w:rPr>
        <w:t>(или) дополнение бюджетной классификации, а также порядка ее применения;</w:t>
      </w:r>
    </w:p>
    <w:p w:rsidR="00C72CE4" w:rsidRDefault="00D12563">
      <w:pPr>
        <w:autoSpaceDE w:val="0"/>
        <w:autoSpaceDN w:val="0"/>
        <w:adjustRightInd w:val="0"/>
        <w:spacing w:before="0"/>
        <w:ind w:firstLine="540"/>
        <w:jc w:val="both"/>
        <w:rPr>
          <w:rFonts w:eastAsia="Calibri" w:cs="Times New Roman CYR"/>
          <w:sz w:val="24"/>
          <w:szCs w:val="24"/>
        </w:rPr>
      </w:pPr>
      <w:r>
        <w:rPr>
          <w:rFonts w:eastAsia="Calibri" w:cs="Times New Roman CYR"/>
          <w:sz w:val="24"/>
          <w:szCs w:val="24"/>
        </w:rPr>
        <w:t>4) перераспределение бюджетных ассигнований на сумму средств, необходимых для выполнения условий софинансирования межбюджетных трансфертов, предоставленных бюджету ЗАТО Северск, в том</w:t>
      </w:r>
      <w:r>
        <w:rPr>
          <w:rFonts w:eastAsia="Calibri" w:cs="Times New Roman CYR"/>
          <w:sz w:val="24"/>
          <w:szCs w:val="24"/>
        </w:rPr>
        <w:t xml:space="preserve"> числе с введением новых кодов бюджетной классификации расходов бюджета ЗАТО Северск.    </w:t>
      </w:r>
    </w:p>
    <w:p w:rsidR="00C72CE4" w:rsidRDefault="00C72CE4">
      <w:pPr>
        <w:autoSpaceDE w:val="0"/>
        <w:autoSpaceDN w:val="0"/>
        <w:adjustRightInd w:val="0"/>
        <w:spacing w:before="0"/>
        <w:ind w:firstLine="540"/>
        <w:jc w:val="both"/>
        <w:rPr>
          <w:rFonts w:eastAsia="Calibri" w:cs="Times New Roman CYR"/>
          <w:sz w:val="24"/>
          <w:szCs w:val="24"/>
        </w:rPr>
      </w:pPr>
    </w:p>
    <w:p w:rsidR="00C72CE4" w:rsidRDefault="00C72CE4">
      <w:pPr>
        <w:autoSpaceDE w:val="0"/>
        <w:autoSpaceDN w:val="0"/>
        <w:adjustRightInd w:val="0"/>
        <w:spacing w:before="0"/>
        <w:ind w:firstLine="540"/>
        <w:jc w:val="both"/>
        <w:rPr>
          <w:rFonts w:eastAsia="Calibri" w:cs="Times New Roman CYR"/>
          <w:sz w:val="24"/>
          <w:szCs w:val="24"/>
        </w:rPr>
      </w:pPr>
    </w:p>
    <w:p w:rsidR="00C72CE4" w:rsidRDefault="00C72CE4">
      <w:pPr>
        <w:autoSpaceDE w:val="0"/>
        <w:autoSpaceDN w:val="0"/>
        <w:adjustRightInd w:val="0"/>
        <w:spacing w:before="0"/>
        <w:ind w:firstLine="540"/>
        <w:jc w:val="both"/>
        <w:rPr>
          <w:rFonts w:eastAsia="Calibri" w:cs="Times New Roman CYR"/>
          <w:sz w:val="24"/>
          <w:szCs w:val="24"/>
        </w:rPr>
      </w:pPr>
    </w:p>
    <w:p w:rsidR="00C72CE4" w:rsidRDefault="00C72CE4">
      <w:pPr>
        <w:autoSpaceDE w:val="0"/>
        <w:autoSpaceDN w:val="0"/>
        <w:adjustRightInd w:val="0"/>
        <w:spacing w:before="0"/>
        <w:ind w:firstLine="540"/>
        <w:jc w:val="both"/>
        <w:rPr>
          <w:rFonts w:eastAsia="Calibri" w:cs="Times New Roman CYR"/>
          <w:sz w:val="24"/>
          <w:szCs w:val="24"/>
        </w:rPr>
      </w:pPr>
    </w:p>
    <w:p w:rsidR="00C72CE4" w:rsidRDefault="00C72CE4">
      <w:pPr>
        <w:autoSpaceDE w:val="0"/>
        <w:autoSpaceDN w:val="0"/>
        <w:adjustRightInd w:val="0"/>
        <w:spacing w:before="0"/>
        <w:ind w:firstLine="540"/>
        <w:jc w:val="both"/>
        <w:rPr>
          <w:rFonts w:eastAsia="Calibri" w:cs="Times New Roman CYR"/>
          <w:sz w:val="24"/>
          <w:szCs w:val="24"/>
        </w:rPr>
      </w:pPr>
    </w:p>
    <w:p w:rsidR="00C72CE4" w:rsidRDefault="00C72CE4">
      <w:pPr>
        <w:autoSpaceDE w:val="0"/>
        <w:autoSpaceDN w:val="0"/>
        <w:adjustRightInd w:val="0"/>
        <w:spacing w:before="0"/>
        <w:ind w:firstLine="540"/>
        <w:jc w:val="both"/>
        <w:rPr>
          <w:rFonts w:eastAsia="Calibri" w:cs="Times New Roman CYR"/>
          <w:sz w:val="24"/>
          <w:szCs w:val="24"/>
        </w:rPr>
      </w:pPr>
    </w:p>
    <w:p w:rsidR="00C72CE4" w:rsidRDefault="00C72CE4">
      <w:pPr>
        <w:autoSpaceDE w:val="0"/>
        <w:autoSpaceDN w:val="0"/>
        <w:adjustRightInd w:val="0"/>
        <w:spacing w:before="0"/>
        <w:ind w:firstLine="540"/>
        <w:jc w:val="both"/>
        <w:rPr>
          <w:rFonts w:eastAsia="Calibri" w:cs="Times New Roman CYR"/>
          <w:sz w:val="24"/>
          <w:szCs w:val="24"/>
        </w:rPr>
      </w:pPr>
    </w:p>
    <w:p w:rsidR="00C72CE4" w:rsidRDefault="00D12563">
      <w:pPr>
        <w:tabs>
          <w:tab w:val="left" w:pos="4380"/>
        </w:tabs>
        <w:autoSpaceDE w:val="0"/>
        <w:autoSpaceDN w:val="0"/>
        <w:adjustRightInd w:val="0"/>
        <w:spacing w:before="0"/>
        <w:ind w:firstLine="540"/>
        <w:jc w:val="both"/>
        <w:rPr>
          <w:rFonts w:eastAsia="Calibri" w:cs="Times New Roman CYR"/>
          <w:sz w:val="24"/>
          <w:szCs w:val="24"/>
        </w:rPr>
      </w:pPr>
      <w:r>
        <w:rPr>
          <w:rFonts w:eastAsia="Calibri" w:cs="Times New Roman CYR"/>
          <w:sz w:val="24"/>
          <w:szCs w:val="24"/>
        </w:rPr>
        <w:tab/>
      </w:r>
    </w:p>
    <w:p w:rsidR="00C72CE4" w:rsidRDefault="00C72CE4">
      <w:pPr>
        <w:autoSpaceDE w:val="0"/>
        <w:autoSpaceDN w:val="0"/>
        <w:adjustRightInd w:val="0"/>
        <w:spacing w:before="0"/>
        <w:ind w:firstLine="540"/>
        <w:jc w:val="both"/>
        <w:rPr>
          <w:rFonts w:eastAsia="Calibri" w:cs="Times New Roman CYR"/>
          <w:sz w:val="24"/>
          <w:szCs w:val="24"/>
        </w:rPr>
      </w:pPr>
    </w:p>
    <w:p w:rsidR="00C72CE4" w:rsidRDefault="00C72CE4">
      <w:pPr>
        <w:autoSpaceDE w:val="0"/>
        <w:autoSpaceDN w:val="0"/>
        <w:adjustRightInd w:val="0"/>
        <w:spacing w:before="0"/>
        <w:ind w:firstLine="540"/>
        <w:jc w:val="both"/>
        <w:rPr>
          <w:rFonts w:eastAsia="Calibri" w:cs="Times New Roman CYR"/>
          <w:sz w:val="24"/>
          <w:szCs w:val="24"/>
        </w:rPr>
      </w:pPr>
      <w:bookmarkStart w:id="0" w:name="_GoBack"/>
      <w:bookmarkEnd w:id="0"/>
    </w:p>
    <w:p w:rsidR="00C72CE4" w:rsidRDefault="00D12563">
      <w:pPr>
        <w:tabs>
          <w:tab w:val="left" w:pos="7785"/>
        </w:tabs>
        <w:autoSpaceDE w:val="0"/>
        <w:autoSpaceDN w:val="0"/>
        <w:adjustRightInd w:val="0"/>
        <w:spacing w:before="0"/>
        <w:ind w:firstLine="540"/>
        <w:jc w:val="both"/>
        <w:rPr>
          <w:rFonts w:eastAsia="Calibri" w:cs="Times New Roman CYR"/>
          <w:sz w:val="24"/>
          <w:szCs w:val="24"/>
        </w:rPr>
      </w:pPr>
      <w:r>
        <w:rPr>
          <w:rFonts w:eastAsia="Calibri" w:cs="Times New Roman CYR"/>
          <w:sz w:val="24"/>
          <w:szCs w:val="24"/>
        </w:rPr>
        <w:tab/>
      </w:r>
    </w:p>
    <w:p w:rsidR="00C72CE4" w:rsidRDefault="00C72CE4">
      <w:pPr>
        <w:autoSpaceDE w:val="0"/>
        <w:autoSpaceDN w:val="0"/>
        <w:adjustRightInd w:val="0"/>
        <w:spacing w:before="0"/>
        <w:ind w:firstLine="540"/>
        <w:jc w:val="both"/>
        <w:rPr>
          <w:rFonts w:eastAsia="Calibri" w:cs="Times New Roman CYR"/>
          <w:sz w:val="24"/>
          <w:szCs w:val="24"/>
        </w:rPr>
      </w:pPr>
    </w:p>
    <w:p w:rsidR="00C72CE4" w:rsidRDefault="00C72CE4">
      <w:pPr>
        <w:autoSpaceDE w:val="0"/>
        <w:autoSpaceDN w:val="0"/>
        <w:adjustRightInd w:val="0"/>
        <w:spacing w:before="0"/>
        <w:ind w:firstLine="540"/>
        <w:jc w:val="both"/>
        <w:rPr>
          <w:rFonts w:eastAsia="Calibri" w:cs="Times New Roman CYR"/>
          <w:sz w:val="24"/>
          <w:szCs w:val="24"/>
        </w:rPr>
      </w:pPr>
    </w:p>
    <w:p w:rsidR="00C72CE4" w:rsidRDefault="00C72CE4">
      <w:pPr>
        <w:autoSpaceDE w:val="0"/>
        <w:autoSpaceDN w:val="0"/>
        <w:adjustRightInd w:val="0"/>
        <w:spacing w:before="0"/>
        <w:ind w:firstLine="540"/>
        <w:jc w:val="both"/>
        <w:rPr>
          <w:rFonts w:eastAsia="Calibri" w:cs="Times New Roman CYR"/>
          <w:sz w:val="24"/>
          <w:szCs w:val="24"/>
        </w:rPr>
      </w:pPr>
    </w:p>
    <w:p w:rsidR="00C72CE4" w:rsidRDefault="00C72CE4">
      <w:pPr>
        <w:autoSpaceDE w:val="0"/>
        <w:autoSpaceDN w:val="0"/>
        <w:adjustRightInd w:val="0"/>
        <w:spacing w:before="0"/>
        <w:ind w:firstLine="540"/>
        <w:jc w:val="both"/>
        <w:rPr>
          <w:rFonts w:eastAsia="Calibri" w:cs="Times New Roman CYR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6520" w:type="dxa"/>
        <w:tblLook w:val="04A0"/>
      </w:tblPr>
      <w:tblGrid>
        <w:gridCol w:w="6520"/>
      </w:tblGrid>
      <w:tr w:rsidR="00C72CE4">
        <w:trPr>
          <w:trHeight w:val="312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CE4" w:rsidRDefault="00D12563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Кириллова Ольга Николаевна</w:t>
            </w:r>
          </w:p>
        </w:tc>
      </w:tr>
      <w:tr w:rsidR="00C72CE4">
        <w:trPr>
          <w:trHeight w:val="312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CE4" w:rsidRDefault="00D12563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77 38 60</w:t>
            </w:r>
          </w:p>
        </w:tc>
      </w:tr>
      <w:tr w:rsidR="00C72CE4">
        <w:trPr>
          <w:trHeight w:val="312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CE4" w:rsidRDefault="00D12563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09.12.2021</w:t>
            </w:r>
          </w:p>
        </w:tc>
      </w:tr>
    </w:tbl>
    <w:p w:rsidR="00C72CE4" w:rsidRDefault="00C72CE4">
      <w:pPr>
        <w:autoSpaceDE w:val="0"/>
        <w:autoSpaceDN w:val="0"/>
        <w:adjustRightInd w:val="0"/>
        <w:spacing w:before="0"/>
        <w:jc w:val="both"/>
        <w:rPr>
          <w:rFonts w:eastAsia="Calibri" w:cs="Times New Roman CYR"/>
          <w:sz w:val="24"/>
          <w:szCs w:val="24"/>
        </w:rPr>
      </w:pPr>
    </w:p>
    <w:sectPr w:rsidR="00C72CE4" w:rsidSect="00C72CE4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pgNumType w:start="239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2CE4" w:rsidRDefault="00D12563">
      <w:pPr>
        <w:spacing w:before="0"/>
      </w:pPr>
      <w:r>
        <w:separator/>
      </w:r>
    </w:p>
  </w:endnote>
  <w:endnote w:type="continuationSeparator" w:id="1">
    <w:p w:rsidR="00C72CE4" w:rsidRDefault="00D12563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683314"/>
      <w:docPartObj>
        <w:docPartGallery w:val="Page Numbers (Bottom of Page)"/>
        <w:docPartUnique/>
      </w:docPartObj>
    </w:sdtPr>
    <w:sdtContent>
      <w:p w:rsidR="00C72CE4" w:rsidRDefault="00D12563">
        <w:pPr>
          <w:pStyle w:val="a7"/>
          <w:jc w:val="right"/>
        </w:pPr>
        <w:r>
          <w:t>236</w:t>
        </w:r>
      </w:p>
    </w:sdtContent>
  </w:sdt>
  <w:p w:rsidR="00C72CE4" w:rsidRDefault="00C72CE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2CE4" w:rsidRDefault="00D12563">
      <w:pPr>
        <w:spacing w:before="0"/>
      </w:pPr>
      <w:r>
        <w:separator/>
      </w:r>
    </w:p>
  </w:footnote>
  <w:footnote w:type="continuationSeparator" w:id="1">
    <w:p w:rsidR="00C72CE4" w:rsidRDefault="00D12563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CE4" w:rsidRDefault="00C72CE4">
    <w:pPr>
      <w:pStyle w:val="a5"/>
      <w:jc w:val="center"/>
    </w:pPr>
  </w:p>
  <w:p w:rsidR="00C72CE4" w:rsidRDefault="00C72CE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2CE4"/>
    <w:rsid w:val="00C72CE4"/>
    <w:rsid w:val="00D125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CE4"/>
    <w:pPr>
      <w:spacing w:before="120"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72CE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72CE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72CE4"/>
    <w:pPr>
      <w:tabs>
        <w:tab w:val="center" w:pos="4677"/>
        <w:tab w:val="right" w:pos="9355"/>
      </w:tabs>
      <w:spacing w:before="0"/>
    </w:pPr>
  </w:style>
  <w:style w:type="character" w:customStyle="1" w:styleId="a6">
    <w:name w:val="Верхний колонтитул Знак"/>
    <w:basedOn w:val="a0"/>
    <w:link w:val="a5"/>
    <w:uiPriority w:val="99"/>
    <w:rsid w:val="00C72CE4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C72CE4"/>
    <w:pPr>
      <w:tabs>
        <w:tab w:val="center" w:pos="4677"/>
        <w:tab w:val="right" w:pos="9355"/>
      </w:tabs>
      <w:spacing w:before="0"/>
    </w:pPr>
  </w:style>
  <w:style w:type="character" w:customStyle="1" w:styleId="a8">
    <w:name w:val="Нижний колонтитул Знак"/>
    <w:basedOn w:val="a0"/>
    <w:link w:val="a7"/>
    <w:uiPriority w:val="99"/>
    <w:rsid w:val="00C72CE4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72CE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72CE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9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5CFEFA162F12BAA1DE3FFB3E159400A52D058C3C9745734037B5DC6E578A16F938449F13094D7K3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Овчаренко Л.И.</dc:creator>
  <cp:lastModifiedBy>kozlova</cp:lastModifiedBy>
  <cp:revision>30</cp:revision>
  <cp:lastPrinted>2021-12-03T08:10:00Z</cp:lastPrinted>
  <dcterms:created xsi:type="dcterms:W3CDTF">2019-10-19T08:11:00Z</dcterms:created>
  <dcterms:modified xsi:type="dcterms:W3CDTF">2021-12-09T08:06:00Z</dcterms:modified>
</cp:coreProperties>
</file>