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2160"/>
        <w:gridCol w:w="360"/>
        <w:gridCol w:w="1800"/>
      </w:tblGrid>
      <w:tr w:rsidR="00FF0956">
        <w:tc>
          <w:tcPr>
            <w:tcW w:w="2160" w:type="dxa"/>
            <w:tcBorders>
              <w:bottom w:val="single" w:sz="4" w:space="0" w:color="auto"/>
            </w:tcBorders>
          </w:tcPr>
          <w:p w:rsidR="00FF0956" w:rsidRDefault="00FF095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60" w:type="dxa"/>
          </w:tcPr>
          <w:p w:rsidR="00FF0956" w:rsidRDefault="007168A2">
            <w:pPr>
              <w:ind w:left="-96" w:right="-108" w:hanging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F0956" w:rsidRDefault="00FF0956">
            <w:pPr>
              <w:jc w:val="center"/>
              <w:rPr>
                <w:sz w:val="24"/>
                <w:lang w:val="en-US"/>
              </w:rPr>
            </w:pPr>
          </w:p>
        </w:tc>
      </w:tr>
    </w:tbl>
    <w:p w:rsidR="00FF0956" w:rsidRDefault="00FF0956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</w:p>
    <w:p w:rsidR="00FF0956" w:rsidRDefault="00FF0956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/>
          <w:sz w:val="22"/>
          <w:szCs w:val="22"/>
        </w:rPr>
      </w:pPr>
    </w:p>
    <w:p w:rsidR="00FF0956" w:rsidRDefault="00FF0956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F0956">
        <w:rPr>
          <w:rFonts w:ascii="Times New Roman" w:hAnsi="Times New Roman"/>
          <w:noProof/>
          <w:sz w:val="24"/>
          <w:szCs w:val="24"/>
        </w:rPr>
        <w:pict>
          <v:group id="_x0000_s1029" style="position:absolute;left:0;text-align:left;margin-left:84.7pt;margin-top:182.25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7168A2">
        <w:rPr>
          <w:rFonts w:ascii="Times New Roman" w:hAnsi="Times New Roman"/>
          <w:sz w:val="22"/>
          <w:szCs w:val="22"/>
        </w:rPr>
        <w:t>г.Северск</w:t>
      </w:r>
    </w:p>
    <w:p w:rsidR="00FF0956" w:rsidRDefault="007168A2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О бюджете ЗАТО Северск на 2019 год </w:t>
      </w:r>
    </w:p>
    <w:p w:rsidR="00FF0956" w:rsidRDefault="007168A2">
      <w:pPr>
        <w:spacing w:before="0"/>
        <w:rPr>
          <w:sz w:val="24"/>
          <w:szCs w:val="24"/>
        </w:rPr>
      </w:pPr>
      <w:r>
        <w:rPr>
          <w:sz w:val="24"/>
          <w:szCs w:val="24"/>
        </w:rPr>
        <w:t>и на плановый период 2020 и 2021 годов</w:t>
      </w:r>
    </w:p>
    <w:p w:rsidR="00FF0956" w:rsidRDefault="00FF0956">
      <w:pPr>
        <w:spacing w:before="0"/>
        <w:rPr>
          <w:rFonts w:ascii="Times New Roman" w:hAnsi="Times New Roman"/>
          <w:sz w:val="24"/>
          <w:szCs w:val="24"/>
        </w:rPr>
      </w:pPr>
    </w:p>
    <w:p w:rsidR="00FF0956" w:rsidRDefault="007168A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ЗАТО Северск, утвержденным Решением Думы</w:t>
      </w:r>
      <w:r>
        <w:rPr>
          <w:sz w:val="24"/>
          <w:szCs w:val="24"/>
        </w:rPr>
        <w:t xml:space="preserve"> ЗАТО Северск от 29.09.2011 № 17/4 «Об утверждении Положения о бюджетном процессе в ЗАТО Северск», на основании пункта 2 статьи 27 Устава городского округа закрытого административно-территориального образования Северск Томской области, рассмотрев внесенный</w:t>
      </w:r>
      <w:r>
        <w:rPr>
          <w:sz w:val="24"/>
          <w:szCs w:val="24"/>
        </w:rPr>
        <w:t xml:space="preserve"> Главой Администрации ЗАТО Северск проект решения Думы ЗАТО Северск «О бюджете ЗАТО Северск на 2019 год и на плановый период 2020 и 2021 годов»,</w:t>
      </w:r>
    </w:p>
    <w:p w:rsidR="00FF0956" w:rsidRDefault="00FF0956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FF0956" w:rsidRDefault="007168A2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ДУМА ЗАТО СЕВЕРСК РЕШИЛА:</w:t>
      </w:r>
    </w:p>
    <w:p w:rsidR="00FF0956" w:rsidRDefault="00FF0956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  <w:highlight w:val="lightGray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1. Утвердить основные характеристики бюджета ЗАТО Северск на 2019 год: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 общий объ</w:t>
      </w:r>
      <w:r>
        <w:rPr>
          <w:rFonts w:eastAsia="Calibri" w:cs="Times New Roman CYR"/>
          <w:sz w:val="24"/>
          <w:szCs w:val="24"/>
        </w:rPr>
        <w:t>ем доходов бюджета ЗАТО Северск в сумме 2 885 492,51 тыс. руб., в том числе налоговые и неналоговые доходы в сумме 1 066 780,31 тыс. руб., безвозмездные поступления в сумме 1 818 712,20 тыс. руб., из них межбюджетные трансферты в сумме 1 818 712,20 тыс. ру</w:t>
      </w:r>
      <w:r>
        <w:rPr>
          <w:rFonts w:eastAsia="Calibri" w:cs="Times New Roman CYR"/>
          <w:sz w:val="24"/>
          <w:szCs w:val="24"/>
        </w:rPr>
        <w:t>б.;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2) общий объем расходов бюджета ЗАТО Северск в сумме 2 927 658,02 тыс. руб.;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3) дефицит бюджета ЗАТО Северск в сумме 42 165,51 тыс. руб.</w:t>
      </w:r>
    </w:p>
    <w:p w:rsidR="00FF0956" w:rsidRDefault="00FF0956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2. Утвердить основные характеристики бюджета ЗАТО Северск на 2020 год и на 2021 год: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 общий объем доходов бюджет</w:t>
      </w:r>
      <w:r>
        <w:rPr>
          <w:rFonts w:eastAsia="Calibri" w:cs="Times New Roman CYR"/>
          <w:sz w:val="24"/>
          <w:szCs w:val="24"/>
        </w:rPr>
        <w:t>а ЗАТО Северск на 2020 год в сумме 2 629 496,40 тыс. руб., в том числе налоговые и неналоговые доходы в сумме 1 078 017,50 тыс. руб., безвозмездные поступления в сумме 1 551 478,90 тыс. руб., из них межбюджетные трансферты в сумме 1 551 478,90 тыс. руб., и</w:t>
      </w:r>
      <w:r>
        <w:rPr>
          <w:rFonts w:eastAsia="Calibri" w:cs="Times New Roman CYR"/>
          <w:sz w:val="24"/>
          <w:szCs w:val="24"/>
        </w:rPr>
        <w:t xml:space="preserve"> на 2021 год в сумме 2 616 604,00 тыс. руб., в том числе налоговые и неналоговые доходы в сумме 1 098 574,10 тыс. руб., безвозмездные поступления в сумме 1</w:t>
      </w:r>
      <w:r>
        <w:rPr>
          <w:rFonts w:eastAsia="Calibri" w:cs="Times New Roman CYR"/>
          <w:sz w:val="24"/>
          <w:szCs w:val="24"/>
          <w:lang w:val="en-US"/>
        </w:rPr>
        <w:t> </w:t>
      </w:r>
      <w:r>
        <w:rPr>
          <w:rFonts w:eastAsia="Calibri" w:cs="Times New Roman CYR"/>
          <w:sz w:val="24"/>
          <w:szCs w:val="24"/>
        </w:rPr>
        <w:t>518</w:t>
      </w:r>
      <w:r>
        <w:rPr>
          <w:rFonts w:eastAsia="Calibri" w:cs="Times New Roman CYR"/>
          <w:sz w:val="24"/>
          <w:szCs w:val="24"/>
          <w:lang w:val="en-US"/>
        </w:rPr>
        <w:t> </w:t>
      </w:r>
      <w:r>
        <w:rPr>
          <w:rFonts w:eastAsia="Calibri" w:cs="Times New Roman CYR"/>
          <w:sz w:val="24"/>
          <w:szCs w:val="24"/>
        </w:rPr>
        <w:t>029,90 тыс. руб., из них межбюджетные трансферты в сумме 1 518 029,90 тыс. руб.;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2) общий объем расходов бюджета ЗАТО Северск на 2020 год в сумме 2 629 496,40 тыс. руб., </w:t>
      </w:r>
      <w:r>
        <w:rPr>
          <w:sz w:val="24"/>
          <w:szCs w:val="24"/>
        </w:rPr>
        <w:t xml:space="preserve">в том числе условно утвержденные расходы в сумме 50 500,00 тыс.руб. </w:t>
      </w:r>
      <w:r>
        <w:rPr>
          <w:rFonts w:eastAsia="Calibri" w:cs="Times New Roman CYR"/>
          <w:sz w:val="24"/>
          <w:szCs w:val="24"/>
        </w:rPr>
        <w:t xml:space="preserve">и на 2021 год в сумме 2 616 604,00 тыс. руб., </w:t>
      </w:r>
      <w:r>
        <w:rPr>
          <w:sz w:val="24"/>
          <w:szCs w:val="24"/>
        </w:rPr>
        <w:t>в том числе условно утвержденные расходы в сумме 100 </w:t>
      </w:r>
      <w:r>
        <w:rPr>
          <w:sz w:val="24"/>
          <w:szCs w:val="24"/>
        </w:rPr>
        <w:t>500,00 тыс.руб.</w:t>
      </w:r>
    </w:p>
    <w:p w:rsidR="00FF0956" w:rsidRDefault="00FF0956">
      <w:pPr>
        <w:autoSpaceDE w:val="0"/>
        <w:autoSpaceDN w:val="0"/>
        <w:adjustRightInd w:val="0"/>
        <w:spacing w:before="0"/>
        <w:jc w:val="both"/>
        <w:rPr>
          <w:rFonts w:eastAsia="Calibri" w:cs="Times New Roman CYR"/>
          <w:sz w:val="16"/>
          <w:szCs w:val="16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sz w:val="24"/>
          <w:szCs w:val="24"/>
        </w:rPr>
        <w:t>3. Установить</w:t>
      </w:r>
      <w:r>
        <w:rPr>
          <w:rFonts w:eastAsia="Calibri" w:cs="Times New Roman CYR"/>
          <w:sz w:val="24"/>
          <w:szCs w:val="24"/>
        </w:rPr>
        <w:t xml:space="preserve"> верхний предел муниципального внутреннего долга ЗАТО Северск по состоянию на 1 января 2020 года в сумме 212 163,48 тыс. руб., в том числе верхний предел муниципального долга по муниципальным гарантиям ЗАТО Северск в сумме 0,0</w:t>
      </w:r>
      <w:r>
        <w:rPr>
          <w:rFonts w:eastAsia="Calibri" w:cs="Times New Roman CYR"/>
          <w:sz w:val="24"/>
          <w:szCs w:val="24"/>
        </w:rPr>
        <w:t xml:space="preserve">0 тыс.руб.; верхний предел муниципального внутреннего долга ЗАТО Северск по состоянию на 1 января 2021 года в сумме 212 163,48 тыс. руб., в том числе верхний предел муниципального долга по муниципальным гарантиям ЗАТО Северск в сумме </w:t>
      </w:r>
      <w:r>
        <w:rPr>
          <w:rFonts w:eastAsia="Calibri" w:cs="Times New Roman CYR"/>
          <w:sz w:val="24"/>
          <w:szCs w:val="24"/>
        </w:rPr>
        <w:lastRenderedPageBreak/>
        <w:t>0,00 тыс.руб.;  верхни</w:t>
      </w:r>
      <w:r>
        <w:rPr>
          <w:rFonts w:eastAsia="Calibri" w:cs="Times New Roman CYR"/>
          <w:sz w:val="24"/>
          <w:szCs w:val="24"/>
        </w:rPr>
        <w:t>й предел муниципального внутреннего долга ЗАТО Северск по состоянию на 1 января 2022 года в сумме 212 163,48 тыс. руб., в том числе верхний предел муниципального долга по муниципальным гарантиям ЗАТО Северск в сумме 0,00 тыс. руб.</w:t>
      </w:r>
    </w:p>
    <w:p w:rsidR="00FF0956" w:rsidRDefault="00FF0956">
      <w:pPr>
        <w:autoSpaceDE w:val="0"/>
        <w:autoSpaceDN w:val="0"/>
        <w:adjustRightInd w:val="0"/>
        <w:spacing w:before="0"/>
        <w:jc w:val="both"/>
        <w:rPr>
          <w:rFonts w:eastAsia="Calibri" w:cs="Times New Roman CYR"/>
          <w:sz w:val="16"/>
          <w:szCs w:val="16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4. Установить, что бюдже</w:t>
      </w:r>
      <w:r>
        <w:rPr>
          <w:rFonts w:eastAsia="Calibri" w:cs="Times New Roman CYR"/>
          <w:sz w:val="24"/>
          <w:szCs w:val="24"/>
        </w:rPr>
        <w:t>тные ассигнования по муниципальным гарантиям ЗАТО Северск на 2019 год и на плановый период 2020 и 2021 годов не предусмотрены.</w:t>
      </w:r>
    </w:p>
    <w:p w:rsidR="00FF0956" w:rsidRDefault="00FF0956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5. Установить предельный объем муниципального долга ЗАТО Северск</w:t>
      </w:r>
      <w:r>
        <w:rPr>
          <w:rFonts w:eastAsia="Calibri" w:cs="Times New Roman CYR"/>
          <w:sz w:val="24"/>
          <w:szCs w:val="24"/>
        </w:rPr>
        <w:t xml:space="preserve"> на 2019 год в сумме 212 163,48 тыс. руб., на 2020 год в сумме 212 163,48 тыс. руб., на 2021 год в сумме 212 163,48 тыс. руб.</w:t>
      </w:r>
    </w:p>
    <w:p w:rsidR="00FF0956" w:rsidRDefault="00FF0956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6. Установить, что остатки средств бюджета ЗАТО Северск на начало текущего финансового года, за исключением остатков бюджетных ас</w:t>
      </w:r>
      <w:r>
        <w:rPr>
          <w:rFonts w:eastAsia="Calibri" w:cs="Times New Roman CYR"/>
          <w:sz w:val="24"/>
          <w:szCs w:val="24"/>
        </w:rPr>
        <w:t>сигнований дорожного фонда ЗАТО Северск и остатков от неиспользованных межбюджетных трансфертов, имеющих целевое назначение, в объеме до 100 процентов могут направляться на покрытие временных кассовых разрывов и на увеличение бюджетных ассигнований на опла</w:t>
      </w:r>
      <w:r>
        <w:rPr>
          <w:rFonts w:eastAsia="Calibri" w:cs="Times New Roman CYR"/>
          <w:sz w:val="24"/>
          <w:szCs w:val="24"/>
        </w:rPr>
        <w:t>ту заключенных от имени ЗАТО Северск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 в объеме, не превышающем сумму остат</w:t>
      </w:r>
      <w:r>
        <w:rPr>
          <w:rFonts w:eastAsia="Calibri" w:cs="Times New Roman CYR"/>
          <w:sz w:val="24"/>
          <w:szCs w:val="24"/>
        </w:rPr>
        <w:t>ка неиспользованных бюджетных ассигнований на указанные цели.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Остатки средств бюджета ЗАТО Северск на начало текущего финансового года в объеме бюджетных ассигнований муниципального дорожного фонда ЗАТО Северск, не использованных в отчетном финансовом году</w:t>
      </w:r>
      <w:r>
        <w:rPr>
          <w:rFonts w:eastAsia="Calibri" w:cs="Times New Roman CYR"/>
          <w:sz w:val="24"/>
          <w:szCs w:val="24"/>
        </w:rPr>
        <w:t>, направляются на увеличение в текущем финансовом году бюджетных ассигнований муниципального дорожного фонда.</w:t>
      </w:r>
    </w:p>
    <w:p w:rsidR="00FF0956" w:rsidRDefault="00FF0956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7. Утвердить: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 </w:t>
      </w:r>
      <w:hyperlink r:id="rId7" w:history="1">
        <w:r>
          <w:rPr>
            <w:rFonts w:eastAsia="Calibri" w:cs="Times New Roman CYR"/>
            <w:sz w:val="24"/>
            <w:szCs w:val="24"/>
          </w:rPr>
          <w:t>перечень</w:t>
        </w:r>
      </w:hyperlink>
      <w:r>
        <w:rPr>
          <w:rFonts w:eastAsia="Calibri" w:cs="Times New Roman CYR"/>
          <w:sz w:val="24"/>
          <w:szCs w:val="24"/>
        </w:rPr>
        <w:t xml:space="preserve"> главных администраторов доходов бюджета ЗАТО Северск - органов местного самоуправления и закрепляемые за ними виды доходов согласно приложению 1;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2) </w:t>
      </w:r>
      <w:hyperlink r:id="rId8" w:history="1">
        <w:r>
          <w:rPr>
            <w:rFonts w:eastAsia="Calibri" w:cs="Times New Roman CYR"/>
            <w:sz w:val="24"/>
            <w:szCs w:val="24"/>
          </w:rPr>
          <w:t>перечень</w:t>
        </w:r>
      </w:hyperlink>
      <w:r>
        <w:rPr>
          <w:rFonts w:eastAsia="Calibri" w:cs="Times New Roman CYR"/>
          <w:sz w:val="24"/>
          <w:szCs w:val="24"/>
        </w:rPr>
        <w:t xml:space="preserve"> главных администраторов доходов бюджета ЗАТО Северск - территориальных органов федеральных органов исполнительной власти, органов государственной власти Томской области, областных государственных учр</w:t>
      </w:r>
      <w:r>
        <w:rPr>
          <w:rFonts w:eastAsia="Calibri" w:cs="Times New Roman CYR"/>
          <w:sz w:val="24"/>
          <w:szCs w:val="24"/>
        </w:rPr>
        <w:t>еждений и закрепляемые за ними виды доходов согласно приложению 2;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3) </w:t>
      </w:r>
      <w:hyperlink r:id="rId9" w:history="1">
        <w:r>
          <w:rPr>
            <w:rFonts w:eastAsia="Calibri" w:cs="Times New Roman CYR"/>
            <w:sz w:val="24"/>
            <w:szCs w:val="24"/>
          </w:rPr>
          <w:t>перечень</w:t>
        </w:r>
      </w:hyperlink>
      <w:r>
        <w:rPr>
          <w:rFonts w:eastAsia="Calibri" w:cs="Times New Roman CYR"/>
          <w:sz w:val="24"/>
          <w:szCs w:val="24"/>
        </w:rPr>
        <w:t xml:space="preserve"> главных администраторов источников финан</w:t>
      </w:r>
      <w:r>
        <w:rPr>
          <w:rFonts w:eastAsia="Calibri" w:cs="Times New Roman CYR"/>
          <w:sz w:val="24"/>
          <w:szCs w:val="24"/>
        </w:rPr>
        <w:t>сирования дефицита бюджета ЗАТО Северск согласно приложению 3;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4) доходы бюджета ЗАТО Северск на 2019 год согласно </w:t>
      </w:r>
      <w:hyperlink r:id="rId10" w:history="1">
        <w:r>
          <w:rPr>
            <w:rFonts w:eastAsia="Calibri" w:cs="Times New Roman CYR"/>
            <w:sz w:val="24"/>
            <w:szCs w:val="24"/>
          </w:rPr>
          <w:t>прил</w:t>
        </w:r>
        <w:r>
          <w:rPr>
            <w:rFonts w:eastAsia="Calibri" w:cs="Times New Roman CYR"/>
            <w:sz w:val="24"/>
            <w:szCs w:val="24"/>
          </w:rPr>
          <w:t>ожению 4</w:t>
        </w:r>
      </w:hyperlink>
      <w:r>
        <w:rPr>
          <w:rFonts w:eastAsia="Calibri" w:cs="Times New Roman CYR"/>
          <w:sz w:val="24"/>
          <w:szCs w:val="24"/>
        </w:rPr>
        <w:t xml:space="preserve"> и на плановый период 2020 и 2021 годов согласно </w:t>
      </w:r>
      <w:hyperlink r:id="rId11" w:history="1">
        <w:r>
          <w:rPr>
            <w:rFonts w:eastAsia="Calibri" w:cs="Times New Roman CYR"/>
            <w:sz w:val="24"/>
            <w:szCs w:val="24"/>
          </w:rPr>
          <w:t>приложению 4.1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5) </w:t>
      </w:r>
      <w:hyperlink r:id="rId12" w:history="1">
        <w:r>
          <w:rPr>
            <w:rFonts w:eastAsia="Calibri" w:cs="Times New Roman CYR"/>
            <w:sz w:val="24"/>
            <w:szCs w:val="24"/>
          </w:rPr>
          <w:t>перечень</w:t>
        </w:r>
      </w:hyperlink>
      <w:r>
        <w:rPr>
          <w:rFonts w:eastAsia="Calibri" w:cs="Times New Roman CYR"/>
          <w:sz w:val="24"/>
          <w:szCs w:val="24"/>
        </w:rPr>
        <w:t xml:space="preserve"> главных распорядителей средств бюджета ЗАТО Северск согласно приложению 5;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6) расходы бюджета ЗАТО Северск по ведомственной структуре расходов бюджета ЗА</w:t>
      </w:r>
      <w:r>
        <w:rPr>
          <w:rFonts w:eastAsia="Calibri" w:cs="Times New Roman CYR"/>
          <w:sz w:val="24"/>
          <w:szCs w:val="24"/>
        </w:rPr>
        <w:t xml:space="preserve">ТО Северск на 2019 год согласно </w:t>
      </w:r>
      <w:hyperlink r:id="rId13" w:history="1">
        <w:r>
          <w:rPr>
            <w:rFonts w:eastAsia="Calibri" w:cs="Times New Roman CYR"/>
            <w:sz w:val="24"/>
            <w:szCs w:val="24"/>
          </w:rPr>
          <w:t>приложению 6</w:t>
        </w:r>
      </w:hyperlink>
      <w:r>
        <w:rPr>
          <w:rFonts w:eastAsia="Calibri" w:cs="Times New Roman CYR"/>
          <w:sz w:val="24"/>
          <w:szCs w:val="24"/>
        </w:rPr>
        <w:t xml:space="preserve"> и на плановый период 2020 и 2021 годов согласно </w:t>
      </w:r>
      <w:hyperlink r:id="rId14" w:history="1">
        <w:r>
          <w:rPr>
            <w:rFonts w:eastAsia="Calibri" w:cs="Times New Roman CYR"/>
            <w:sz w:val="24"/>
            <w:szCs w:val="24"/>
          </w:rPr>
          <w:t>приложению 6.1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7) расходы бюджета ЗАТО Северск по разделам и подразделам классификации расходов бюджетов на 2019 год согласно </w:t>
      </w:r>
      <w:hyperlink r:id="rId15" w:history="1">
        <w:r>
          <w:rPr>
            <w:rFonts w:eastAsia="Calibri" w:cs="Times New Roman CYR"/>
            <w:sz w:val="24"/>
            <w:szCs w:val="24"/>
          </w:rPr>
          <w:t>приложению 7</w:t>
        </w:r>
      </w:hyperlink>
      <w:r>
        <w:rPr>
          <w:rFonts w:eastAsia="Calibri" w:cs="Times New Roman CYR"/>
          <w:sz w:val="24"/>
          <w:szCs w:val="24"/>
        </w:rPr>
        <w:t xml:space="preserve"> и на плановый период 2020 и 2021 годов согласно </w:t>
      </w:r>
      <w:hyperlink r:id="rId16" w:history="1">
        <w:r>
          <w:rPr>
            <w:rFonts w:eastAsia="Calibri" w:cs="Times New Roman CYR"/>
            <w:sz w:val="24"/>
            <w:szCs w:val="24"/>
          </w:rPr>
          <w:t>приложению 7.1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8) расходы бюджета ЗАТО Северск по программным и непрограммным направлениям деятельности на 2019 год согласно </w:t>
      </w:r>
      <w:hyperlink r:id="rId17" w:history="1">
        <w:r>
          <w:rPr>
            <w:rFonts w:eastAsia="Calibri" w:cs="Times New Roman CYR"/>
            <w:sz w:val="24"/>
            <w:szCs w:val="24"/>
          </w:rPr>
          <w:t>приложению 8</w:t>
        </w:r>
      </w:hyperlink>
      <w:r>
        <w:rPr>
          <w:rFonts w:eastAsia="Calibri" w:cs="Times New Roman CYR"/>
          <w:sz w:val="24"/>
          <w:szCs w:val="24"/>
        </w:rPr>
        <w:t xml:space="preserve"> и на плановый период 2020 и 2021 годов согласно </w:t>
      </w:r>
      <w:hyperlink r:id="rId18" w:history="1">
        <w:r>
          <w:rPr>
            <w:rFonts w:eastAsia="Calibri" w:cs="Times New Roman CYR"/>
            <w:sz w:val="24"/>
            <w:szCs w:val="24"/>
          </w:rPr>
          <w:t>приложению 8.1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9) расходы бюджета ЗАТО Северск на осуществление бюджетных инвестиций в объекты капитального строительства муниципальной собственности ЗАТО Северск на 2019 год согласно </w:t>
      </w:r>
      <w:hyperlink r:id="rId19" w:history="1">
        <w:r>
          <w:rPr>
            <w:rFonts w:eastAsia="Calibri" w:cs="Times New Roman CYR"/>
            <w:sz w:val="24"/>
            <w:szCs w:val="24"/>
          </w:rPr>
          <w:t>приложению 9</w:t>
        </w:r>
      </w:hyperlink>
      <w:r>
        <w:rPr>
          <w:rFonts w:eastAsia="Calibri" w:cs="Times New Roman CYR"/>
          <w:sz w:val="24"/>
          <w:szCs w:val="24"/>
        </w:rPr>
        <w:t xml:space="preserve"> и на плановый период 2020 и 2021 годов согласно </w:t>
      </w:r>
      <w:hyperlink r:id="rId20" w:history="1">
        <w:r>
          <w:rPr>
            <w:rFonts w:eastAsia="Calibri" w:cs="Times New Roman CYR"/>
            <w:sz w:val="24"/>
            <w:szCs w:val="24"/>
          </w:rPr>
          <w:t>приложению 9.1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lastRenderedPageBreak/>
        <w:t xml:space="preserve">10) план финансирования капитального ремонта объектов социальной сферы ЗАТО Северск на 2019 год согласно </w:t>
      </w:r>
      <w:hyperlink r:id="rId21" w:history="1">
        <w:r>
          <w:rPr>
            <w:rFonts w:eastAsia="Calibri" w:cs="Times New Roman CYR"/>
            <w:sz w:val="24"/>
            <w:szCs w:val="24"/>
          </w:rPr>
          <w:t>приложению 10</w:t>
        </w:r>
      </w:hyperlink>
      <w:r>
        <w:rPr>
          <w:rFonts w:eastAsia="Calibri" w:cs="Times New Roman CYR"/>
          <w:sz w:val="24"/>
          <w:szCs w:val="24"/>
        </w:rPr>
        <w:t xml:space="preserve"> и на плановый период 2020 и 2021 годов согласно </w:t>
      </w:r>
      <w:hyperlink r:id="rId22" w:history="1">
        <w:r>
          <w:rPr>
            <w:rFonts w:eastAsia="Calibri" w:cs="Times New Roman CYR"/>
            <w:sz w:val="24"/>
            <w:szCs w:val="24"/>
          </w:rPr>
          <w:t>приложению 10.1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11) </w:t>
      </w:r>
      <w:r>
        <w:rPr>
          <w:rFonts w:eastAsia="Calibri" w:cs="Times New Roman CYR"/>
          <w:sz w:val="24"/>
          <w:szCs w:val="24"/>
        </w:rPr>
        <w:t xml:space="preserve">план приобретения и модернизации оборудования и предметов длительного пользования ЗАТО Северск на 2019 год согласно </w:t>
      </w:r>
      <w:hyperlink r:id="rId23" w:history="1">
        <w:r>
          <w:rPr>
            <w:rFonts w:eastAsia="Calibri" w:cs="Times New Roman CYR"/>
            <w:sz w:val="24"/>
            <w:szCs w:val="24"/>
          </w:rPr>
          <w:t>при</w:t>
        </w:r>
        <w:r>
          <w:rPr>
            <w:rFonts w:eastAsia="Calibri" w:cs="Times New Roman CYR"/>
            <w:sz w:val="24"/>
            <w:szCs w:val="24"/>
          </w:rPr>
          <w:t>ложению 11</w:t>
        </w:r>
      </w:hyperlink>
      <w:r>
        <w:rPr>
          <w:rFonts w:eastAsia="Calibri" w:cs="Times New Roman CYR"/>
          <w:sz w:val="24"/>
          <w:szCs w:val="24"/>
        </w:rPr>
        <w:t xml:space="preserve"> и на плановый период 2020 и 2021 годов согласно </w:t>
      </w:r>
      <w:hyperlink r:id="rId24" w:history="1">
        <w:r>
          <w:rPr>
            <w:rFonts w:eastAsia="Calibri" w:cs="Times New Roman CYR"/>
            <w:sz w:val="24"/>
            <w:szCs w:val="24"/>
          </w:rPr>
          <w:t>приложению 11.1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12) перечень муниципальных программ ЗАТО Се</w:t>
      </w:r>
      <w:r>
        <w:rPr>
          <w:rFonts w:eastAsia="Calibri" w:cs="Times New Roman CYR"/>
          <w:sz w:val="24"/>
          <w:szCs w:val="24"/>
        </w:rPr>
        <w:t xml:space="preserve">верск и объемы бюджетных ассигнований по муниципальным программам ЗАТО Северск на 2019 год согласно </w:t>
      </w:r>
      <w:hyperlink r:id="rId25" w:history="1">
        <w:r>
          <w:rPr>
            <w:rFonts w:eastAsia="Calibri" w:cs="Times New Roman CYR"/>
            <w:sz w:val="24"/>
            <w:szCs w:val="24"/>
          </w:rPr>
          <w:t>приложению 12</w:t>
        </w:r>
      </w:hyperlink>
      <w:r>
        <w:rPr>
          <w:rFonts w:eastAsia="Calibri" w:cs="Times New Roman CYR"/>
          <w:sz w:val="24"/>
          <w:szCs w:val="24"/>
        </w:rPr>
        <w:t xml:space="preserve"> и на </w:t>
      </w:r>
      <w:r>
        <w:rPr>
          <w:rFonts w:eastAsia="Calibri" w:cs="Times New Roman CYR"/>
          <w:sz w:val="24"/>
          <w:szCs w:val="24"/>
        </w:rPr>
        <w:t xml:space="preserve">плановый период 2020 и 2021 годов согласно </w:t>
      </w:r>
      <w:hyperlink r:id="rId26" w:history="1">
        <w:r>
          <w:rPr>
            <w:rFonts w:eastAsia="Calibri" w:cs="Times New Roman CYR"/>
            <w:sz w:val="24"/>
            <w:szCs w:val="24"/>
          </w:rPr>
          <w:t>приложению 12.1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13) программу муниципальных заимствований ЗАТО Северск на 2</w:t>
      </w:r>
      <w:r>
        <w:rPr>
          <w:rFonts w:eastAsia="Calibri" w:cs="Times New Roman CYR"/>
          <w:sz w:val="24"/>
          <w:szCs w:val="24"/>
        </w:rPr>
        <w:t xml:space="preserve">019 год согласно </w:t>
      </w:r>
      <w:hyperlink r:id="rId27" w:history="1">
        <w:r>
          <w:rPr>
            <w:rFonts w:eastAsia="Calibri" w:cs="Times New Roman CYR"/>
            <w:sz w:val="24"/>
            <w:szCs w:val="24"/>
          </w:rPr>
          <w:t>приложению 13</w:t>
        </w:r>
      </w:hyperlink>
      <w:r>
        <w:rPr>
          <w:rFonts w:eastAsia="Calibri" w:cs="Times New Roman CYR"/>
          <w:sz w:val="24"/>
          <w:szCs w:val="24"/>
        </w:rPr>
        <w:t xml:space="preserve"> и на плановый период 2020 и 2021 годов согласно </w:t>
      </w:r>
      <w:hyperlink r:id="rId28" w:history="1">
        <w:r>
          <w:rPr>
            <w:rFonts w:eastAsia="Calibri" w:cs="Times New Roman CYR"/>
            <w:sz w:val="24"/>
            <w:szCs w:val="24"/>
          </w:rPr>
          <w:t>приложению 13.1</w:t>
        </w:r>
      </w:hyperlink>
      <w:r>
        <w:rPr>
          <w:rFonts w:eastAsia="Calibri" w:cs="Times New Roman CYR"/>
          <w:sz w:val="24"/>
          <w:szCs w:val="24"/>
        </w:rPr>
        <w:t>;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14) источники финансирования дефицита бюджета ЗАТО Северск на 2019 год согласно </w:t>
      </w:r>
      <w:hyperlink r:id="rId29" w:history="1">
        <w:r>
          <w:rPr>
            <w:rFonts w:eastAsia="Calibri" w:cs="Times New Roman CYR"/>
            <w:sz w:val="24"/>
            <w:szCs w:val="24"/>
          </w:rPr>
          <w:t>приложению 15</w:t>
        </w:r>
      </w:hyperlink>
      <w:r>
        <w:rPr>
          <w:rFonts w:eastAsia="Calibri" w:cs="Times New Roman CYR"/>
          <w:sz w:val="24"/>
          <w:szCs w:val="24"/>
        </w:rPr>
        <w:t xml:space="preserve"> и на плановый период 2020 и 2021 годов согласно </w:t>
      </w:r>
      <w:hyperlink r:id="rId30" w:history="1">
        <w:r>
          <w:rPr>
            <w:rFonts w:eastAsia="Calibri" w:cs="Times New Roman CYR"/>
            <w:sz w:val="24"/>
            <w:szCs w:val="24"/>
          </w:rPr>
          <w:t>приложению 15.1</w:t>
        </w:r>
      </w:hyperlink>
      <w:r>
        <w:rPr>
          <w:rFonts w:eastAsia="Calibri" w:cs="Times New Roman CYR"/>
          <w:sz w:val="24"/>
          <w:szCs w:val="24"/>
        </w:rPr>
        <w:t>.</w:t>
      </w:r>
    </w:p>
    <w:p w:rsidR="00FF0956" w:rsidRDefault="00FF0956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8. Утвердить общий объем бюджетных ассигнований на исполнение публичных нормативных обязательств на 2019 год в сумме 11 150,80 тыс. руб. согласно </w:t>
      </w:r>
      <w:hyperlink r:id="rId31" w:history="1">
        <w:r>
          <w:rPr>
            <w:rFonts w:eastAsia="Calibri" w:cs="Times New Roman CYR"/>
            <w:sz w:val="24"/>
            <w:szCs w:val="24"/>
          </w:rPr>
          <w:t>приложению 14</w:t>
        </w:r>
      </w:hyperlink>
      <w:r>
        <w:rPr>
          <w:rFonts w:eastAsia="Calibri" w:cs="Times New Roman CYR"/>
          <w:sz w:val="24"/>
          <w:szCs w:val="24"/>
        </w:rPr>
        <w:t xml:space="preserve">, на 2020 год в сумме 4 874,00 тыс. руб. и на 2021 год в сумме 4 874,00 тыс. руб. согласно </w:t>
      </w:r>
      <w:hyperlink r:id="rId32" w:history="1">
        <w:r>
          <w:rPr>
            <w:rFonts w:eastAsia="Calibri" w:cs="Times New Roman CYR"/>
            <w:sz w:val="24"/>
            <w:szCs w:val="24"/>
          </w:rPr>
          <w:t>приложению 14.1</w:t>
        </w:r>
      </w:hyperlink>
      <w:r>
        <w:rPr>
          <w:rFonts w:eastAsia="Calibri" w:cs="Times New Roman CYR"/>
          <w:sz w:val="24"/>
          <w:szCs w:val="24"/>
        </w:rPr>
        <w:t>.</w:t>
      </w:r>
    </w:p>
    <w:p w:rsidR="00FF0956" w:rsidRDefault="00FF0956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9. Утвердить объем бюджетных ассигнований дорожного фонда ЗАТО Северск на 2019 год в сумме 237 440,48 тыс. руб., на 20</w:t>
      </w:r>
      <w:r>
        <w:rPr>
          <w:rFonts w:eastAsia="Calibri" w:cs="Times New Roman CYR"/>
          <w:sz w:val="24"/>
          <w:szCs w:val="24"/>
        </w:rPr>
        <w:t>20 год в сумме 201 887,96 тыс. руб., на 2021 год в сумме 176 181,93 тыс. руб.</w:t>
      </w:r>
    </w:p>
    <w:p w:rsidR="00FF0956" w:rsidRDefault="00FF0956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10. Установить, что распределение расходов средств Фонда непредвиденных расходов Администрации ЗАТО Северск и Резервного фонда Администрации ЗАТО Северск по предупреждению, ликв</w:t>
      </w:r>
      <w:r>
        <w:rPr>
          <w:rFonts w:eastAsia="Calibri" w:cs="Times New Roman CYR"/>
          <w:sz w:val="24"/>
          <w:szCs w:val="24"/>
        </w:rPr>
        <w:t>идации чрезвычайных ситуаций и последствий стихийных бедствий отражается по соответствующим разделам и подразделам классификации расходов бюджетов исходя из отраслевой и ведомственной принадлежности.</w:t>
      </w:r>
    </w:p>
    <w:p w:rsidR="00FF0956" w:rsidRDefault="00FF0956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11. Установить, что бюджетные ассигнования на осуществление бюджетных инвестиций, включенных в перечень объектов капитального строительства муниципальной собственности ЗАТО Северск на 2019 год и на плановый период 2020 и 2021 годов, отражаются в составе </w:t>
      </w:r>
      <w:hyperlink r:id="rId33" w:history="1">
        <w:r>
          <w:rPr>
            <w:rFonts w:eastAsia="Calibri" w:cs="Times New Roman CYR"/>
            <w:sz w:val="24"/>
            <w:szCs w:val="24"/>
          </w:rPr>
          <w:t>приложений 9</w:t>
        </w:r>
      </w:hyperlink>
      <w:r>
        <w:rPr>
          <w:rFonts w:eastAsia="Calibri" w:cs="Times New Roman CYR"/>
          <w:sz w:val="24"/>
          <w:szCs w:val="24"/>
        </w:rPr>
        <w:t xml:space="preserve">, </w:t>
      </w:r>
      <w:hyperlink r:id="rId34" w:history="1">
        <w:r>
          <w:rPr>
            <w:rFonts w:eastAsia="Calibri" w:cs="Times New Roman CYR"/>
            <w:sz w:val="24"/>
            <w:szCs w:val="24"/>
          </w:rPr>
          <w:t>9.1</w:t>
        </w:r>
      </w:hyperlink>
      <w:r>
        <w:rPr>
          <w:rFonts w:eastAsia="Calibri" w:cs="Times New Roman CYR"/>
          <w:sz w:val="24"/>
          <w:szCs w:val="24"/>
        </w:rPr>
        <w:t xml:space="preserve"> к настоящему решению и сводной бюджетной росписи раздельно по каждому объекту.</w:t>
      </w:r>
    </w:p>
    <w:p w:rsidR="00FF0956" w:rsidRDefault="00FF0956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12. Установить, что Финансовым управлением Администрации ЗАТО Северск утверждается перечень кодов подвидов по видам доходов, главными админист</w:t>
      </w:r>
      <w:r>
        <w:rPr>
          <w:rFonts w:eastAsia="Calibri" w:cs="Times New Roman CYR"/>
          <w:sz w:val="24"/>
          <w:szCs w:val="24"/>
        </w:rPr>
        <w:t>раторами которых являются органы местного самоуправления ЗАТО Северск и (или) находящиеся в их ведении казенные учреждения.</w:t>
      </w:r>
    </w:p>
    <w:p w:rsidR="00FF0956" w:rsidRDefault="00FF0956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13. Установить, что часть прибыли муниципальных унитарных предприятий ЗАТО Северск, остающаяся после уплаты налогов и иных обязател</w:t>
      </w:r>
      <w:r>
        <w:rPr>
          <w:rFonts w:eastAsia="Calibri" w:cs="Times New Roman CYR"/>
          <w:sz w:val="24"/>
          <w:szCs w:val="24"/>
        </w:rPr>
        <w:t>ьных платежей, подлежит зачислению в бюджет ЗАТО Северск в размере 10 процентов.</w:t>
      </w:r>
    </w:p>
    <w:p w:rsidR="00FF0956" w:rsidRDefault="00FF0956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14. Установить, что в соответствии с </w:t>
      </w:r>
      <w:hyperlink r:id="rId35" w:history="1">
        <w:r>
          <w:rPr>
            <w:rFonts w:eastAsia="Calibri" w:cs="Times New Roman CYR"/>
            <w:sz w:val="24"/>
            <w:szCs w:val="24"/>
          </w:rPr>
          <w:t>пунктом 1 ст</w:t>
        </w:r>
        <w:r>
          <w:rPr>
            <w:rFonts w:eastAsia="Calibri" w:cs="Times New Roman CYR"/>
            <w:sz w:val="24"/>
            <w:szCs w:val="24"/>
          </w:rPr>
          <w:t>атьи 74</w:t>
        </w:r>
      </w:hyperlink>
      <w:r>
        <w:rPr>
          <w:rFonts w:eastAsia="Calibri" w:cs="Times New Roman CYR"/>
          <w:sz w:val="24"/>
          <w:szCs w:val="24"/>
        </w:rPr>
        <w:t xml:space="preserve"> Бюджетного кодекса Российской Федерации бюджетные ассигнования, предусмотренные главным распорядителям средств бюджета ЗАТО Северск на обеспечение деятельности находящихся в их ведении муниципальных казенных учреждений, за счет средств, полученных </w:t>
      </w:r>
      <w:r>
        <w:rPr>
          <w:rFonts w:eastAsia="Calibri" w:cs="Times New Roman CYR"/>
          <w:sz w:val="24"/>
          <w:szCs w:val="24"/>
        </w:rPr>
        <w:t>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предоставляются при условии фактического поступления указанных доходов в бюджет ЗАТО Сев</w:t>
      </w:r>
      <w:r>
        <w:rPr>
          <w:rFonts w:eastAsia="Calibri" w:cs="Times New Roman CYR"/>
          <w:sz w:val="24"/>
          <w:szCs w:val="24"/>
        </w:rPr>
        <w:t>ерск.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lastRenderedPageBreak/>
        <w:t>Порядок предоставления указанных средств устанавливается постановлением Администрации ЗАТО Северск.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Порядок доведения указанных бюджетных ассигнований и лимитов бюджетных обязательств до главных распорядителей средств бюджета ЗАТО Северск устанавлива</w:t>
      </w:r>
      <w:r>
        <w:rPr>
          <w:rFonts w:eastAsia="Calibri" w:cs="Times New Roman CYR"/>
          <w:sz w:val="24"/>
          <w:szCs w:val="24"/>
        </w:rPr>
        <w:t>ется муниципальным правовым актом Финансового управления Администрации ЗАТО Северск.</w:t>
      </w:r>
    </w:p>
    <w:p w:rsidR="00FF0956" w:rsidRDefault="00FF0956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15. Установить, что доходы от платных услуг, оказываемых муниципальными казенными учреждениями, безвозмездных поступлений от физических и юридических лиц, в том числе доб</w:t>
      </w:r>
      <w:r>
        <w:rPr>
          <w:rFonts w:eastAsia="Calibri" w:cs="Times New Roman CYR"/>
          <w:sz w:val="24"/>
          <w:szCs w:val="24"/>
        </w:rPr>
        <w:t>ровольных пожертвований, поступившие в бюджет ЗАТО Северск сверх утвержденных настоящим решением, направляются на увеличение расходов соответствующего муниципального казенного учреждения путем внесения изменений в сводную бюджетную роспись по представлению</w:t>
      </w:r>
      <w:r>
        <w:rPr>
          <w:rFonts w:eastAsia="Calibri" w:cs="Times New Roman CYR"/>
          <w:sz w:val="24"/>
          <w:szCs w:val="24"/>
        </w:rPr>
        <w:t xml:space="preserve"> главного распорядителя средств бюджета ЗАТО Северск без внесения изменений в настоящее решение.</w:t>
      </w:r>
    </w:p>
    <w:p w:rsidR="00FF0956" w:rsidRDefault="00FF0956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16. 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</w:t>
      </w:r>
      <w:r>
        <w:rPr>
          <w:rFonts w:eastAsia="Calibri" w:cs="Times New Roman CYR"/>
          <w:sz w:val="24"/>
          <w:szCs w:val="24"/>
        </w:rPr>
        <w:t>- производителям товаров, работ, услуг предоставляются из бюджета ЗАТО Северск на безвозмездной и безвозвратной основе  в целях возмещения недополученных доходов и (или) финансового обеспечения (возмещения) затрат в связи с производством (реализацией) това</w:t>
      </w:r>
      <w:r>
        <w:rPr>
          <w:rFonts w:eastAsia="Calibri" w:cs="Times New Roman CYR"/>
          <w:sz w:val="24"/>
          <w:szCs w:val="24"/>
        </w:rPr>
        <w:t>ров (за исключением подакцизных товаров, кроме автомобилей легковых и мотоциклов, винодельческих продуктов, произведенных из выращенного на территории Российской Федерации винограда), выполнением работ, оказанием услуг,  в случаях и в пределах бюджетных ас</w:t>
      </w:r>
      <w:r>
        <w:rPr>
          <w:rFonts w:eastAsia="Calibri" w:cs="Times New Roman CYR"/>
          <w:sz w:val="24"/>
          <w:szCs w:val="24"/>
        </w:rPr>
        <w:t xml:space="preserve">сигнований, предусмотренных в </w:t>
      </w:r>
      <w:hyperlink r:id="rId36" w:history="1">
        <w:r>
          <w:rPr>
            <w:rFonts w:eastAsia="Calibri" w:cs="Times New Roman CYR"/>
            <w:sz w:val="24"/>
            <w:szCs w:val="24"/>
          </w:rPr>
          <w:t>приложениях 6</w:t>
        </w:r>
      </w:hyperlink>
      <w:r>
        <w:rPr>
          <w:rFonts w:eastAsia="Calibri" w:cs="Times New Roman CYR"/>
          <w:sz w:val="24"/>
          <w:szCs w:val="24"/>
        </w:rPr>
        <w:t xml:space="preserve">, </w:t>
      </w:r>
      <w:hyperlink r:id="rId37" w:history="1">
        <w:r>
          <w:rPr>
            <w:rFonts w:eastAsia="Calibri" w:cs="Times New Roman CYR"/>
            <w:sz w:val="24"/>
            <w:szCs w:val="24"/>
          </w:rPr>
          <w:t>6.1</w:t>
        </w:r>
      </w:hyperlink>
      <w:r>
        <w:rPr>
          <w:rFonts w:eastAsia="Calibri" w:cs="Times New Roman CYR"/>
          <w:sz w:val="24"/>
          <w:szCs w:val="24"/>
        </w:rPr>
        <w:t xml:space="preserve"> к настоящему решению. 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Средства субсидий перечисляются на расчетные (текущие) счета получателей субсидий, открытые в кредитных организациях, либо на лицевые счета, открываемые юридическим л</w:t>
      </w:r>
      <w:r>
        <w:rPr>
          <w:rFonts w:eastAsia="Calibri" w:cs="Times New Roman CYR"/>
          <w:sz w:val="24"/>
          <w:szCs w:val="24"/>
        </w:rPr>
        <w:t xml:space="preserve">ицам - получателям указанных субсидий в Территориальном отделении Управления Федерального казначейства по Томской области. 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Порядок, регулирующий предоставление из бюджета ЗАТО Северск субсидий юридическим лицам (за исключением субсидий муниципальным учреж</w:t>
      </w:r>
      <w:r>
        <w:rPr>
          <w:rFonts w:eastAsia="Calibri" w:cs="Times New Roman CYR"/>
          <w:sz w:val="24"/>
          <w:szCs w:val="24"/>
        </w:rPr>
        <w:t xml:space="preserve">дениям), индивидуальным предпринимателям, а также физическим лицам - производителям товаров, работ, услуг утверждается муниципальным правовым актом Администрации ЗАТО Северск в соответствии с общими требованиями, устанавливаемыми Правительством Российской </w:t>
      </w:r>
      <w:r>
        <w:rPr>
          <w:rFonts w:eastAsia="Calibri" w:cs="Times New Roman CYR"/>
          <w:sz w:val="24"/>
          <w:szCs w:val="24"/>
        </w:rPr>
        <w:t>Федерации.</w:t>
      </w:r>
    </w:p>
    <w:p w:rsidR="00FF0956" w:rsidRDefault="00FF0956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17. Установить, что при недостижении бюджетным или автономным учреждением показателей выполнения муниципального задания на оказание муниципальных услуг (выполнение работ), характеризующих объем муниципальной услуги (работы), осуществляется возв</w:t>
      </w:r>
      <w:r>
        <w:rPr>
          <w:rFonts w:eastAsia="Calibri" w:cs="Times New Roman CYR"/>
          <w:sz w:val="24"/>
          <w:szCs w:val="24"/>
        </w:rPr>
        <w:t>рат остатка субсидии на выполнение муниципального задания в объеме, соответствующем недостигнутым показателям муниципального задания указанным учреждением, в порядке, определяемом постановлением Администрации ЗАТО Северск.</w:t>
      </w:r>
    </w:p>
    <w:p w:rsidR="00FF0956" w:rsidRDefault="00FF0956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18. Установить, что Финансовое у</w:t>
      </w:r>
      <w:r>
        <w:rPr>
          <w:rFonts w:eastAsia="Calibri" w:cs="Times New Roman CYR"/>
          <w:sz w:val="24"/>
          <w:szCs w:val="24"/>
        </w:rPr>
        <w:t xml:space="preserve">правление Администрации ЗАТО Северск в порядке и в случаях, предусмотренных арбитражно-процессуальным законодательством Российской Федерации, законодательством Российской Федерации об исполнительном производстве и о несостоятельности (банкротстве), вправе </w:t>
      </w:r>
      <w:r>
        <w:rPr>
          <w:rFonts w:eastAsia="Calibri" w:cs="Times New Roman CYR"/>
          <w:sz w:val="24"/>
          <w:szCs w:val="24"/>
        </w:rPr>
        <w:t>принимать решения о заключении мировых соглашений, предусматривающих урегулирование задолженности по выданным бюджетным кредитам перед бюджетом ЗАТО Северск, способами, предусмотренными законодательством Российской Федерации.</w:t>
      </w:r>
    </w:p>
    <w:p w:rsidR="00FF0956" w:rsidRDefault="00FF0956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lastRenderedPageBreak/>
        <w:t>19. Установить, что реструкту</w:t>
      </w:r>
      <w:r>
        <w:rPr>
          <w:rFonts w:eastAsia="Calibri" w:cs="Times New Roman CYR"/>
          <w:sz w:val="24"/>
          <w:szCs w:val="24"/>
        </w:rPr>
        <w:t>ризация обязательств (задолженности) по ранее выданным бюджетным кредитам осуществляется в формах предоставления отсрочек, рассрочек исполнения обязательств (задолженности).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Предоставление реструктуризации обязательств (задолженности) по бюджетному кредиту</w:t>
      </w:r>
      <w:r>
        <w:rPr>
          <w:rFonts w:eastAsia="Calibri" w:cs="Times New Roman CYR"/>
          <w:sz w:val="24"/>
          <w:szCs w:val="24"/>
        </w:rPr>
        <w:t xml:space="preserve"> осуществляется на основании решения Думы ЗАТО Северск о реструктуризации обязательств (задолженности). Порядок проведения реструктуризации обязательств (задолженности) по бюджетному кредиту определяется постановлением Администрации ЗАТО Северск.</w:t>
      </w:r>
    </w:p>
    <w:p w:rsidR="00FF0956" w:rsidRDefault="00FF0956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  <w:highlight w:val="yellow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20. Уста</w:t>
      </w:r>
      <w:r>
        <w:rPr>
          <w:rFonts w:eastAsia="Calibri" w:cs="Times New Roman CYR"/>
          <w:sz w:val="24"/>
          <w:szCs w:val="24"/>
        </w:rPr>
        <w:t>новить, что получатели средств бюджета ЗАТО Северск, а также муниципальные учреждения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услуги, могут предусматр</w:t>
      </w:r>
      <w:r>
        <w:rPr>
          <w:rFonts w:eastAsia="Calibri" w:cs="Times New Roman CYR"/>
          <w:sz w:val="24"/>
          <w:szCs w:val="24"/>
        </w:rPr>
        <w:t>ивать авансовые платежи: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 в размере до 100 процентов суммы договора (контракта), но не более лимитов бюджетных обязательств, подлежащих исполнению за счет средств бюджета ЗАТО Северск в соответствующем финансовом году, - по договорам (контрактам) об оказ</w:t>
      </w:r>
      <w:r>
        <w:rPr>
          <w:rFonts w:eastAsia="Calibri" w:cs="Times New Roman CYR"/>
          <w:sz w:val="24"/>
          <w:szCs w:val="24"/>
        </w:rPr>
        <w:t>ании услуг связи, о подписке на печатные издания и об их приобретении, об обучении на курсах повышения квалификации, обеспечении участия в семинарах, конференциях, форумах, в выездных спортивных мероприятиях, приобретении авиа- и железнодорожных билетов, в</w:t>
      </w:r>
      <w:r>
        <w:rPr>
          <w:rFonts w:eastAsia="Calibri" w:cs="Times New Roman CYR"/>
          <w:sz w:val="24"/>
          <w:szCs w:val="24"/>
        </w:rPr>
        <w:t>ыполнении работ вследствие аварии, иных чрезвычайных ситуаций природного или техногенного характера, по договорам обязательного страхования гражданской ответственности владельцев транспортных средств, а также по договорам, связанным с обслуживанием муницип</w:t>
      </w:r>
      <w:r>
        <w:rPr>
          <w:rFonts w:eastAsia="Calibri" w:cs="Times New Roman CYR"/>
          <w:sz w:val="24"/>
          <w:szCs w:val="24"/>
        </w:rPr>
        <w:t>ального долга ЗАТО Северск;</w:t>
      </w: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2) 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ЗАТО Северск в соответствующем финансовом году, - по остальным догов</w:t>
      </w:r>
      <w:r>
        <w:rPr>
          <w:rFonts w:eastAsia="Calibri" w:cs="Times New Roman CYR"/>
          <w:sz w:val="24"/>
          <w:szCs w:val="24"/>
        </w:rPr>
        <w:t>орам (контрактам), если иное не предусмотрено законодательством Российской Федерации и муниципальными правовыми актами ЗАТО Северск.</w:t>
      </w:r>
    </w:p>
    <w:p w:rsidR="00FF0956" w:rsidRDefault="00FF0956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16"/>
          <w:szCs w:val="16"/>
        </w:rPr>
      </w:pPr>
    </w:p>
    <w:p w:rsidR="00FF0956" w:rsidRDefault="007168A2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21. Установить, что в соответствии с </w:t>
      </w:r>
      <w:hyperlink r:id="rId38" w:history="1">
        <w:r>
          <w:rPr>
            <w:rFonts w:eastAsia="Calibri" w:cs="Times New Roman CYR"/>
            <w:sz w:val="24"/>
            <w:szCs w:val="24"/>
          </w:rPr>
          <w:t>пунктом 8 статьи 217</w:t>
        </w:r>
      </w:hyperlink>
      <w:r>
        <w:rPr>
          <w:rFonts w:eastAsia="Calibri" w:cs="Times New Roman CYR"/>
          <w:sz w:val="24"/>
          <w:szCs w:val="24"/>
        </w:rPr>
        <w:t xml:space="preserve"> Бюджетного кодекса Российской Федерации дополнительными основаниями для внесения изменений в сводную бюджетную р</w:t>
      </w:r>
      <w:r>
        <w:rPr>
          <w:rFonts w:eastAsia="Calibri" w:cs="Times New Roman CYR"/>
          <w:sz w:val="24"/>
          <w:szCs w:val="24"/>
        </w:rPr>
        <w:t>оспись бюджета ЗАТО Северск, без внесения изменений в решение о бюджете, связанных с особенностями исполнения бюджета ЗАТО Северск и (или) перераспределения бюджетных ассигнований между главными распорядителями бюджетных средств бюджета ЗАТО Северск в пред</w:t>
      </w:r>
      <w:r>
        <w:rPr>
          <w:rFonts w:eastAsia="Calibri" w:cs="Times New Roman CYR"/>
          <w:sz w:val="24"/>
          <w:szCs w:val="24"/>
        </w:rPr>
        <w:t>елах объема утвержденных бюджетных ассигнований, могут являться письменные обращения главных распорядителей бюджетных средств об уточнении направлений и объемов бюджетных ассигнований, согласованные в установленном порядке.</w:t>
      </w:r>
    </w:p>
    <w:p w:rsidR="00FF0956" w:rsidRDefault="007168A2">
      <w:pPr>
        <w:spacing w:after="1" w:line="240" w:lineRule="atLeast"/>
        <w:ind w:firstLine="540"/>
        <w:jc w:val="both"/>
      </w:pPr>
      <w:r>
        <w:rPr>
          <w:rFonts w:cs="Times New Roman CYR"/>
          <w:sz w:val="24"/>
        </w:rPr>
        <w:t>22. Опубликовать решение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(http://duma-seversk.ru).</w:t>
      </w: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7168A2">
      <w:p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Мэр ЗАТО Северск - </w:t>
      </w:r>
    </w:p>
    <w:p w:rsidR="00FF0956" w:rsidRDefault="007168A2">
      <w:p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Пре</w:t>
      </w:r>
      <w:r>
        <w:rPr>
          <w:sz w:val="24"/>
          <w:szCs w:val="24"/>
        </w:rPr>
        <w:t>дседатель Думы                                                                                                      Г.А.Шамин</w:t>
      </w: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36" style="position:absolute;left:0;text-align:left;margin-left:217.95pt;margin-top:-45.25pt;width:44.25pt;height:42.75pt;z-index:251662336" strokecolor="white [3212]"/>
        </w:pict>
      </w: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left:0;text-align:left;margin-left:212.7pt;margin-top:-28.4pt;width:63.75pt;height:24.75pt;z-index:251661312" strokecolor="white [3212]"/>
        </w:pict>
      </w: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4" style="position:absolute;left:0;text-align:left;margin-left:217.95pt;margin-top:-37.15pt;width:36.75pt;height:27.75pt;z-index:251660288" stroked="f"/>
        </w:pict>
      </w: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spacing w:before="0"/>
        <w:jc w:val="both"/>
        <w:rPr>
          <w:sz w:val="24"/>
          <w:szCs w:val="24"/>
        </w:rPr>
      </w:pPr>
    </w:p>
    <w:p w:rsidR="00FF0956" w:rsidRDefault="00FF09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0956" w:rsidRDefault="00FF09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0956" w:rsidRDefault="00FF09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0956" w:rsidRDefault="007168A2">
      <w:pPr>
        <w:spacing w:before="0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FF0956" w:rsidRDefault="007168A2">
      <w:pPr>
        <w:spacing w:before="0"/>
        <w:rPr>
          <w:sz w:val="24"/>
          <w:szCs w:val="24"/>
        </w:rPr>
      </w:pPr>
      <w:r>
        <w:rPr>
          <w:sz w:val="24"/>
          <w:szCs w:val="24"/>
        </w:rPr>
        <w:t>по экономике и финансам</w:t>
      </w:r>
    </w:p>
    <w:p w:rsidR="00FF0956" w:rsidRDefault="007168A2">
      <w:pPr>
        <w:spacing w:before="0"/>
        <w:rPr>
          <w:sz w:val="24"/>
          <w:szCs w:val="24"/>
        </w:rPr>
      </w:pPr>
      <w:r>
        <w:rPr>
          <w:sz w:val="24"/>
          <w:szCs w:val="24"/>
        </w:rPr>
        <w:t>__________________Л.В.Смольникова</w:t>
      </w:r>
    </w:p>
    <w:p w:rsidR="00FF0956" w:rsidRDefault="007168A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«______»______________2018 г.</w:t>
      </w:r>
    </w:p>
    <w:p w:rsidR="00FF0956" w:rsidRDefault="00FF0956">
      <w:pPr>
        <w:spacing w:before="0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148"/>
      </w:tblGrid>
      <w:tr w:rsidR="00FF0956">
        <w:trPr>
          <w:trHeight w:val="144"/>
        </w:trPr>
        <w:tc>
          <w:tcPr>
            <w:tcW w:w="5148" w:type="dxa"/>
          </w:tcPr>
          <w:p w:rsidR="00FF0956" w:rsidRDefault="007168A2">
            <w:pPr>
              <w:shd w:val="clear" w:color="auto" w:fill="FFFFFF"/>
              <w:tabs>
                <w:tab w:val="left" w:pos="787"/>
              </w:tabs>
              <w:spacing w:before="0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Начальник Финансового управления</w:t>
            </w:r>
          </w:p>
          <w:p w:rsidR="00FF0956" w:rsidRDefault="007168A2">
            <w:pPr>
              <w:shd w:val="clear" w:color="auto" w:fill="FFFFFF"/>
              <w:tabs>
                <w:tab w:val="left" w:pos="787"/>
              </w:tabs>
              <w:spacing w:before="0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__________________Л.И.Овчаренко</w:t>
            </w:r>
          </w:p>
          <w:p w:rsidR="00FF0956" w:rsidRDefault="007168A2">
            <w:pPr>
              <w:shd w:val="clear" w:color="auto" w:fill="FFFFFF"/>
              <w:tabs>
                <w:tab w:val="left" w:pos="787"/>
              </w:tabs>
              <w:spacing w:before="0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«______»_____________2018 г.</w:t>
            </w:r>
          </w:p>
          <w:p w:rsidR="00FF0956" w:rsidRDefault="00FF0956">
            <w:pPr>
              <w:shd w:val="clear" w:color="auto" w:fill="FFFFFF"/>
              <w:tabs>
                <w:tab w:val="left" w:pos="787"/>
              </w:tabs>
              <w:spacing w:before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FF0956">
        <w:trPr>
          <w:trHeight w:val="144"/>
        </w:trPr>
        <w:tc>
          <w:tcPr>
            <w:tcW w:w="5148" w:type="dxa"/>
          </w:tcPr>
          <w:p w:rsidR="00FF0956" w:rsidRDefault="007168A2">
            <w:pPr>
              <w:shd w:val="clear" w:color="auto" w:fill="FFFFFF"/>
              <w:tabs>
                <w:tab w:val="left" w:pos="787"/>
              </w:tabs>
              <w:spacing w:before="0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Врио председателя </w:t>
            </w:r>
          </w:p>
          <w:p w:rsidR="00FF0956" w:rsidRDefault="007168A2">
            <w:pPr>
              <w:shd w:val="clear" w:color="auto" w:fill="FFFFFF"/>
              <w:tabs>
                <w:tab w:val="left" w:pos="787"/>
              </w:tabs>
              <w:spacing w:before="0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Правового комитета</w:t>
            </w:r>
          </w:p>
          <w:p w:rsidR="00FF0956" w:rsidRDefault="007168A2">
            <w:pPr>
              <w:shd w:val="clear" w:color="auto" w:fill="FFFFFF"/>
              <w:tabs>
                <w:tab w:val="left" w:pos="787"/>
              </w:tabs>
              <w:spacing w:before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_________________А.Н.Кочкина</w:t>
            </w:r>
          </w:p>
          <w:p w:rsidR="00FF0956" w:rsidRDefault="007168A2">
            <w:pPr>
              <w:shd w:val="clear" w:color="auto" w:fill="FFFFFF"/>
              <w:tabs>
                <w:tab w:val="left" w:pos="787"/>
              </w:tabs>
              <w:spacing w:before="0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«______»_____________2018 г.</w:t>
            </w:r>
          </w:p>
          <w:p w:rsidR="00FF0956" w:rsidRDefault="00FF0956">
            <w:pPr>
              <w:shd w:val="clear" w:color="auto" w:fill="FFFFFF"/>
              <w:tabs>
                <w:tab w:val="left" w:pos="787"/>
              </w:tabs>
              <w:spacing w:before="0"/>
              <w:jc w:val="both"/>
              <w:rPr>
                <w:spacing w:val="-5"/>
                <w:sz w:val="24"/>
                <w:szCs w:val="24"/>
                <w:highlight w:val="lightGray"/>
              </w:rPr>
            </w:pPr>
          </w:p>
        </w:tc>
      </w:tr>
      <w:tr w:rsidR="00FF0956">
        <w:trPr>
          <w:trHeight w:val="1055"/>
        </w:trPr>
        <w:tc>
          <w:tcPr>
            <w:tcW w:w="5148" w:type="dxa"/>
          </w:tcPr>
          <w:p w:rsidR="00FF0956" w:rsidRDefault="007168A2">
            <w:pPr>
              <w:shd w:val="clear" w:color="auto" w:fill="FFFFFF"/>
              <w:tabs>
                <w:tab w:val="left" w:pos="787"/>
              </w:tabs>
              <w:spacing w:before="0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Начальник Общего отдела</w:t>
            </w:r>
          </w:p>
          <w:p w:rsidR="00FF0956" w:rsidRDefault="007168A2">
            <w:pPr>
              <w:shd w:val="clear" w:color="auto" w:fill="FFFFFF"/>
              <w:tabs>
                <w:tab w:val="left" w:pos="787"/>
              </w:tabs>
              <w:spacing w:before="0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__________________О.В.Пантус</w:t>
            </w:r>
          </w:p>
          <w:p w:rsidR="00FF0956" w:rsidRDefault="007168A2">
            <w:pPr>
              <w:shd w:val="clear" w:color="auto" w:fill="FFFFFF"/>
              <w:tabs>
                <w:tab w:val="left" w:pos="787"/>
              </w:tabs>
              <w:spacing w:before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«______»_______________2018 г.</w:t>
            </w:r>
          </w:p>
          <w:p w:rsidR="00FF0956" w:rsidRDefault="00FF0956">
            <w:pPr>
              <w:shd w:val="clear" w:color="auto" w:fill="FFFFFF"/>
              <w:tabs>
                <w:tab w:val="left" w:pos="787"/>
              </w:tabs>
              <w:spacing w:before="0"/>
              <w:rPr>
                <w:spacing w:val="-5"/>
                <w:sz w:val="24"/>
                <w:szCs w:val="24"/>
              </w:rPr>
            </w:pPr>
          </w:p>
        </w:tc>
      </w:tr>
    </w:tbl>
    <w:p w:rsidR="00FF0956" w:rsidRPr="00BF77A2" w:rsidRDefault="00FF0956">
      <w:pPr>
        <w:spacing w:before="0"/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FF0956" w:rsidRPr="00BF77A2" w:rsidSect="00FF0956">
      <w:headerReference w:type="default" r:id="rId39"/>
      <w:headerReference w:type="first" r:id="rId40"/>
      <w:pgSz w:w="11906" w:h="16838"/>
      <w:pgMar w:top="1134" w:right="737" w:bottom="1134" w:left="1701" w:header="624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8A2" w:rsidRDefault="007168A2">
      <w:pPr>
        <w:spacing w:before="0"/>
      </w:pPr>
      <w:r>
        <w:separator/>
      </w:r>
    </w:p>
  </w:endnote>
  <w:endnote w:type="continuationSeparator" w:id="1">
    <w:p w:rsidR="007168A2" w:rsidRDefault="007168A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8A2" w:rsidRDefault="007168A2">
      <w:pPr>
        <w:spacing w:before="0"/>
      </w:pPr>
      <w:r>
        <w:separator/>
      </w:r>
    </w:p>
  </w:footnote>
  <w:footnote w:type="continuationSeparator" w:id="1">
    <w:p w:rsidR="007168A2" w:rsidRDefault="007168A2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31815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F0956" w:rsidRDefault="00FF0956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7168A2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BF77A2">
          <w:rPr>
            <w:noProof/>
            <w:sz w:val="24"/>
            <w:szCs w:val="24"/>
          </w:rPr>
          <w:t>6</w:t>
        </w:r>
        <w:r>
          <w:rPr>
            <w:sz w:val="24"/>
            <w:szCs w:val="24"/>
          </w:rPr>
          <w:fldChar w:fldCharType="end"/>
        </w:r>
      </w:p>
    </w:sdtContent>
  </w:sdt>
  <w:p w:rsidR="00FF0956" w:rsidRDefault="00FF09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956" w:rsidRDefault="00FF0956">
    <w:pPr>
      <w:tabs>
        <w:tab w:val="left" w:pos="4678"/>
      </w:tabs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3" o:spid="_x0000_s2050" type="#_x0000_t75" alt="gerb" style="position:absolute;left:0;text-align:left;margin-left:214.9pt;margin-top:-18.35pt;width:41.75pt;height:52.35pt;z-index:251657728;visibility:visible" wrapcoords="-776 0 -776 21043 21729 21043 21729 0 -776 0">
          <v:imagedata r:id="rId1" o:title="gerb" gain="79922f" blacklevel="-1966f"/>
          <w10:wrap type="through"/>
        </v:shape>
      </w:pict>
    </w:r>
    <w:r w:rsidR="007168A2">
      <w:rPr>
        <w:rFonts w:ascii="Times New Roman" w:hAnsi="Times New Roman"/>
      </w:rPr>
      <w:t>ПРОЕКТ</w:t>
    </w:r>
  </w:p>
  <w:p w:rsidR="00FF0956" w:rsidRDefault="007168A2">
    <w:pPr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FF0956" w:rsidRDefault="007168A2">
    <w:pPr>
      <w:spacing w:before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Томская область</w:t>
    </w:r>
  </w:p>
  <w:p w:rsidR="00FF0956" w:rsidRDefault="007168A2">
    <w:pPr>
      <w:spacing w:before="0"/>
      <w:jc w:val="center"/>
      <w:rPr>
        <w:rFonts w:ascii="Times New Roman" w:hAnsi="Times New Roman"/>
      </w:rPr>
    </w:pPr>
    <w:r>
      <w:rPr>
        <w:rFonts w:ascii="Times New Roman" w:hAnsi="Times New Roman"/>
        <w:sz w:val="22"/>
        <w:szCs w:val="22"/>
      </w:rPr>
      <w:t>городскойокруг</w:t>
    </w:r>
  </w:p>
  <w:p w:rsidR="00FF0956" w:rsidRDefault="007168A2">
    <w:pPr>
      <w:spacing w:before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FF0956" w:rsidRDefault="007168A2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ДУМА ЗАТО СЕВЕРСК</w:t>
    </w:r>
  </w:p>
  <w:p w:rsidR="00FF0956" w:rsidRDefault="007168A2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РЕШЕНИЕ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4098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956"/>
    <w:rsid w:val="007168A2"/>
    <w:rsid w:val="00BF77A2"/>
    <w:rsid w:val="00FF0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56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95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F0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95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F0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0956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rsid w:val="00FF0956"/>
    <w:rPr>
      <w:color w:val="0000FF"/>
      <w:u w:val="single"/>
    </w:rPr>
  </w:style>
  <w:style w:type="paragraph" w:customStyle="1" w:styleId="ConsPlusNormal">
    <w:name w:val="ConsPlusNormal"/>
    <w:rsid w:val="00FF09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CFEFA162F12BAA1DE3E1BEF7351E0E51DC0FCEC17D5F635D295B91BA28A73AD3C44FA170D2776A1F9DD1D2DBKBE" TargetMode="External"/><Relationship Id="rId13" Type="http://schemas.openxmlformats.org/officeDocument/2006/relationships/hyperlink" Target="consultantplus://offline/ref=95CFEFA162F12BAA1DE3E1BEF7351E0E51DC0FCEC17D5F635D295B91BA28A73AD3C44FA170D2776A1F9DD4D3DBK9E" TargetMode="External"/><Relationship Id="rId18" Type="http://schemas.openxmlformats.org/officeDocument/2006/relationships/hyperlink" Target="consultantplus://offline/ref=95CFEFA162F12BAA1DE3E1BEF7351E0E51DC0FCEC17D5F635D295B91BA28A73AD3C44FA170D2776A1F9DD9D7DBKDE" TargetMode="External"/><Relationship Id="rId26" Type="http://schemas.openxmlformats.org/officeDocument/2006/relationships/hyperlink" Target="consultantplus://offline/ref=95CFEFA162F12BAA1DE3E1BEF7351E0E51DC0FCEC17D5F635D295B91BA28A73AD3C44FA170D2776A1F9CD1DCDBK8E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5CFEFA162F12BAA1DE3E1BEF7351E0E51DC0FCEC17D5F635D295B91BA28A73AD3C44FA170D2776A1F9CD0D7DBKCE" TargetMode="External"/><Relationship Id="rId34" Type="http://schemas.openxmlformats.org/officeDocument/2006/relationships/hyperlink" Target="consultantplus://offline/ref=95CFEFA162F12BAA1DE3E1BEF7351E0E51DC0FCEC17D5F635D295B91BA28A73AD3C44FA170D2776A1F9DD9DCDBK9E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95CFEFA162F12BAA1DE3E1BEF7351E0E51DC0FCEC17D5F635D295B91BA28A73AD3C44FA170D2776A1F9DD0D0DBKFE" TargetMode="External"/><Relationship Id="rId12" Type="http://schemas.openxmlformats.org/officeDocument/2006/relationships/hyperlink" Target="consultantplus://offline/ref=95CFEFA162F12BAA1DE3E1BEF7351E0E51DC0FCEC17D5F635D295B91BA28A73AD3C44FA170D2776A1F9DD4D0DBKDE" TargetMode="External"/><Relationship Id="rId17" Type="http://schemas.openxmlformats.org/officeDocument/2006/relationships/hyperlink" Target="consultantplus://offline/ref=95CFEFA162F12BAA1DE3E1BEF7351E0E51DC0FCEC17D5F635D295B91BA28A73AD3C44FA170D2776A1F9DD8DDDBK4E" TargetMode="External"/><Relationship Id="rId25" Type="http://schemas.openxmlformats.org/officeDocument/2006/relationships/hyperlink" Target="consultantplus://offline/ref=95CFEFA162F12BAA1DE3E1BEF7351E0E51DC0FCEC17D5F635D295B91BA28A73AD3C44FA170D2776A1F9CD1D2DBKDE" TargetMode="External"/><Relationship Id="rId33" Type="http://schemas.openxmlformats.org/officeDocument/2006/relationships/hyperlink" Target="consultantplus://offline/ref=95CFEFA162F12BAA1DE3E1BEF7351E0E51DC0FCEC17D5F635D295B91BA28A73AD3C44FA170D2776A1F9DD9D0DBKFE" TargetMode="External"/><Relationship Id="rId38" Type="http://schemas.openxmlformats.org/officeDocument/2006/relationships/hyperlink" Target="consultantplus://offline/ref=95CFEFA162F12BAA1DE3FFB3E159400A52D058C3C9745734037B5DC6E578A16F938449F13094D7K3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CFEFA162F12BAA1DE3E1BEF7351E0E51DC0FCEC17D5F635D295B91BA28A73AD3C44FA170D2776A1F9DD7D4DBKFE" TargetMode="External"/><Relationship Id="rId20" Type="http://schemas.openxmlformats.org/officeDocument/2006/relationships/hyperlink" Target="consultantplus://offline/ref=95CFEFA162F12BAA1DE3E1BEF7351E0E51DC0FCEC17D5F635D295B91BA28A73AD3C44FA170D2776A1F9DD9DCDBK9E" TargetMode="External"/><Relationship Id="rId29" Type="http://schemas.openxmlformats.org/officeDocument/2006/relationships/hyperlink" Target="consultantplus://offline/ref=95CFEFA162F12BAA1DE3E1BEF7351E0E51DC0FCEC17D5F635D295B91BA28A73AD3C44FA170D2776A1F9FD2D6DBKE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5CFEFA162F12BAA1DE3E1BEF7351E0E51DC0FCEC17D5F635D295B91BA28A73AD3C44FA170D2776A1F9DD3D3DBK9E" TargetMode="External"/><Relationship Id="rId24" Type="http://schemas.openxmlformats.org/officeDocument/2006/relationships/hyperlink" Target="consultantplus://offline/ref=95CFEFA162F12BAA1DE3E1BEF7351E0E51DC0FCEC17D5F635D295B91BA28A73AD3C44FA170D2776A1F9CD1D6DBKBE" TargetMode="External"/><Relationship Id="rId32" Type="http://schemas.openxmlformats.org/officeDocument/2006/relationships/hyperlink" Target="consultantplus://offline/ref=95CFEFA162F12BAA1DE3E1BEF7351E0E51DC0FCEC17D5F635D295B91BA28A73AD3C44FA170D2776A1F9FD2D4DBKBE" TargetMode="External"/><Relationship Id="rId37" Type="http://schemas.openxmlformats.org/officeDocument/2006/relationships/hyperlink" Target="consultantplus://offline/ref=95CFEFA162F12BAA1DE3E1BEF7351E0E51DC0FCEC17D5F635D295B91BA28A73AD3C44FA170D2776A1F9DD4DDDBKCE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5CFEFA162F12BAA1DE3E1BEF7351E0E51DC0FCEC17D5F635D295B91BA28A73AD3C44FA170D2776A1F9DD4DCDBK5E" TargetMode="External"/><Relationship Id="rId23" Type="http://schemas.openxmlformats.org/officeDocument/2006/relationships/hyperlink" Target="consultantplus://offline/ref=95CFEFA162F12BAA1DE3E1BEF7351E0E51DC0FCEC17D5F635D295B91BA28A73AD3C44FA170D2776A1F9CD0D0DBK8E" TargetMode="External"/><Relationship Id="rId28" Type="http://schemas.openxmlformats.org/officeDocument/2006/relationships/hyperlink" Target="consultantplus://offline/ref=95CFEFA162F12BAA1DE3E1BEF7351E0E51DC0FCEC17D5F635D295B91BA28A73AD3C44FA170D2776A1F9CD2D6DBKFE" TargetMode="External"/><Relationship Id="rId36" Type="http://schemas.openxmlformats.org/officeDocument/2006/relationships/hyperlink" Target="consultantplus://offline/ref=95CFEFA162F12BAA1DE3E1BEF7351E0E51DC0FCEC17D5F635D295B91BA28A73AD3C44FA170D2776A1F9DD4D3DBK9E" TargetMode="External"/><Relationship Id="rId10" Type="http://schemas.openxmlformats.org/officeDocument/2006/relationships/hyperlink" Target="consultantplus://offline/ref=95CFEFA162F12BAA1DE3E1BEF7351E0E51DC0FCEC17D5F635D295B91BA28A73AD3C44FA170D2776A1F9DD2D2DBK8E" TargetMode="External"/><Relationship Id="rId19" Type="http://schemas.openxmlformats.org/officeDocument/2006/relationships/hyperlink" Target="consultantplus://offline/ref=95CFEFA162F12BAA1DE3E1BEF7351E0E51DC0FCEC17D5F635D295B91BA28A73AD3C44FA170D2776A1F9DD9D0DBKFE" TargetMode="External"/><Relationship Id="rId31" Type="http://schemas.openxmlformats.org/officeDocument/2006/relationships/hyperlink" Target="consultantplus://offline/ref=95CFEFA162F12BAA1DE3E1BEF7351E0E51DC0FCEC17D5F635D295B91BA28A73AD3C44FA170D2776A1F9FD2D5DBK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CFEFA162F12BAA1DE3E1BEF7351E0E51DC0FCEC17D5F635D295B91BA28A73AD3C44FA170D2776A1F9DD2D3DBKCE" TargetMode="External"/><Relationship Id="rId14" Type="http://schemas.openxmlformats.org/officeDocument/2006/relationships/hyperlink" Target="consultantplus://offline/ref=95CFEFA162F12BAA1DE3E1BEF7351E0E51DC0FCEC17D5F635D295B91BA28A73AD3C44FA170D2776A1F9DD4DDDBKCE" TargetMode="External"/><Relationship Id="rId22" Type="http://schemas.openxmlformats.org/officeDocument/2006/relationships/hyperlink" Target="consultantplus://offline/ref=95CFEFA162F12BAA1DE3E1BEF7351E0E51DC0FCEC17D5F635D295B91BA28A73AD3C44FA170D2776A1F9CD0D6DBK5E" TargetMode="External"/><Relationship Id="rId27" Type="http://schemas.openxmlformats.org/officeDocument/2006/relationships/hyperlink" Target="consultantplus://offline/ref=95CFEFA162F12BAA1DE3E1BEF7351E0E51DC0FCEC17D5F635D295B91BA28A73AD3C44FA170D2776A1F9CD2D7DBKDE" TargetMode="External"/><Relationship Id="rId30" Type="http://schemas.openxmlformats.org/officeDocument/2006/relationships/hyperlink" Target="consultantplus://offline/ref=95CFEFA162F12BAA1DE3E1BEF7351E0E51DC0FCEC17D5F635D295B91BA28A73AD3C44FA170D2776A1F9FD2D1DBK8E" TargetMode="External"/><Relationship Id="rId35" Type="http://schemas.openxmlformats.org/officeDocument/2006/relationships/hyperlink" Target="consultantplus://offline/ref=95CFEFA162F12BAA1DE3FFB3E159400A52D058C3C9745734037B5DC6E578A16F938449F4309FD7K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2162-CF39-4BC7-8B39-721B534E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Дума Решение</Template>
  <TotalTime>496</TotalTime>
  <Pages>6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Manankova</dc:creator>
  <cp:lastModifiedBy>orlova_n</cp:lastModifiedBy>
  <cp:revision>23</cp:revision>
  <cp:lastPrinted>2018-10-30T04:10:00Z</cp:lastPrinted>
  <dcterms:created xsi:type="dcterms:W3CDTF">2018-10-23T07:25:00Z</dcterms:created>
  <dcterms:modified xsi:type="dcterms:W3CDTF">2018-11-06T05:25:00Z</dcterms:modified>
</cp:coreProperties>
</file>