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154B5D">
        <w:tc>
          <w:tcPr>
            <w:tcW w:w="2160" w:type="dxa"/>
            <w:tcBorders>
              <w:bottom w:val="single" w:sz="4" w:space="0" w:color="auto"/>
            </w:tcBorders>
          </w:tcPr>
          <w:p w:rsidR="00154B5D" w:rsidRDefault="00154B5D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60" w:type="dxa"/>
          </w:tcPr>
          <w:p w:rsidR="00154B5D" w:rsidRDefault="00EC7A01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4B5D" w:rsidRDefault="00154B5D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154B5D" w:rsidRDefault="00154B5D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154B5D" w:rsidRDefault="00154B5D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154B5D" w:rsidRDefault="00154B5D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54B5D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2.25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C7A01">
        <w:rPr>
          <w:rFonts w:ascii="Times New Roman" w:hAnsi="Times New Roman"/>
          <w:sz w:val="22"/>
          <w:szCs w:val="22"/>
        </w:rPr>
        <w:t>г.Северск</w:t>
      </w:r>
    </w:p>
    <w:p w:rsidR="00154B5D" w:rsidRDefault="00EC7A0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бюджете ЗАТО Северск на 2020 год </w:t>
      </w:r>
    </w:p>
    <w:p w:rsidR="00154B5D" w:rsidRDefault="00EC7A01">
      <w:pPr>
        <w:spacing w:before="0"/>
        <w:rPr>
          <w:sz w:val="24"/>
          <w:szCs w:val="24"/>
        </w:rPr>
      </w:pPr>
      <w:r>
        <w:rPr>
          <w:sz w:val="24"/>
          <w:szCs w:val="24"/>
        </w:rPr>
        <w:t>и на плановый период 2021 и 2022 годов</w:t>
      </w:r>
    </w:p>
    <w:p w:rsidR="00154B5D" w:rsidRDefault="00154B5D">
      <w:pPr>
        <w:spacing w:before="0"/>
        <w:rPr>
          <w:rFonts w:ascii="Times New Roman" w:hAnsi="Times New Roman"/>
          <w:sz w:val="24"/>
          <w:szCs w:val="24"/>
        </w:rPr>
      </w:pPr>
    </w:p>
    <w:p w:rsidR="00154B5D" w:rsidRDefault="00EC7A0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 ЗАТО Северск, утвержденным Решением Думы</w:t>
      </w:r>
      <w:r>
        <w:rPr>
          <w:sz w:val="24"/>
          <w:szCs w:val="24"/>
        </w:rPr>
        <w:t xml:space="preserve"> ЗАТО Северск от 29.09.2011 № 17/4 «Об утверждении Положения о бюджетном процессе в ЗАТО Северск», на основании пункта 2 статьи 27 Устава городского округа закрытого административно-территориального образования Северск Томской области, рассмотрев внесенный</w:t>
      </w:r>
      <w:r>
        <w:rPr>
          <w:sz w:val="24"/>
          <w:szCs w:val="24"/>
        </w:rPr>
        <w:t xml:space="preserve"> Главой Администрации ЗАТО Северск проект решения Думы ЗАТО Северск «О бюджете ЗАТО Северск на 2020 год и на плановый период 2021 и 2022 годов»,</w:t>
      </w:r>
    </w:p>
    <w:p w:rsidR="00154B5D" w:rsidRDefault="00154B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ДУМА ЗАТО СЕВЕРСК РЕШИЛА:</w:t>
      </w:r>
    </w:p>
    <w:p w:rsidR="00154B5D" w:rsidRDefault="00154B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lightGray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1. Утвердить основные характеристики бюджета ЗАТО Северск на 2020 год: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 общий объ</w:t>
      </w:r>
      <w:r>
        <w:rPr>
          <w:rFonts w:eastAsia="Calibri" w:cs="Times New Roman CYR"/>
          <w:sz w:val="24"/>
          <w:szCs w:val="24"/>
        </w:rPr>
        <w:t>ем доходов бюджета ЗАТО Северск в сумме 3 732 206,74 тыс. руб., в том числе налоговые и неналоговые доходы в сумме 1 139 142,84 тыс. руб., безвозмездные поступления в сумме 2 593 063,90 тыс. руб., из них межбюджетные трансферты в сумме 2 593 063,90 тыс. ру</w:t>
      </w:r>
      <w:r>
        <w:rPr>
          <w:rFonts w:eastAsia="Calibri" w:cs="Times New Roman CYR"/>
          <w:sz w:val="24"/>
          <w:szCs w:val="24"/>
        </w:rPr>
        <w:t>б.;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 общий объем расходов бюджета ЗАТО Северск в сумме 3 772 715,03 тыс. руб.;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 дефицит бюджета ЗАТО Северск в сумме 40 508,29 тыс. руб.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2. Утвердить основные характеристики бюджета ЗАТО Северск на 2021 год и на 2022 год: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общий объем доходов бюджет</w:t>
      </w:r>
      <w:r>
        <w:rPr>
          <w:rFonts w:eastAsia="Calibri" w:cs="Times New Roman CYR"/>
          <w:sz w:val="24"/>
          <w:szCs w:val="24"/>
        </w:rPr>
        <w:t xml:space="preserve">а ЗАТО Северск на 2021 год в сумме 3 465 805,63 тыс.руб., в том числе налоговые и неналоговые доходы в сумме 1 126 073,93 тыс.руб., безвозмездные поступления в сумме 2 339 731,70 тыс.руб., из них межбюджетные трансферты в сумме 2 339 731,70 тыс.руб., и на </w:t>
      </w:r>
      <w:r>
        <w:rPr>
          <w:rFonts w:eastAsia="Calibri" w:cs="Times New Roman CYR"/>
          <w:sz w:val="24"/>
          <w:szCs w:val="24"/>
        </w:rPr>
        <w:t>2022 год в сумме 3 523 215,28 тыс.руб., в том числе налоговые и неналоговые доходы в сумме 1 118 780,58 тыс.руб., безвозмездные поступления в сумме 2 404 434,70 тыс.руб., из них межбюджетные трансферты в сумме 2 404 434,70 тыс.руб.;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общий объем расходов</w:t>
      </w:r>
      <w:r>
        <w:rPr>
          <w:rFonts w:eastAsia="Calibri" w:cs="Times New Roman CYR"/>
          <w:sz w:val="24"/>
          <w:szCs w:val="24"/>
        </w:rPr>
        <w:t xml:space="preserve"> бюджета ЗАТО Северск на 2021 год в сумме 3 465 805,63 тыс.руб., </w:t>
      </w:r>
      <w:r>
        <w:rPr>
          <w:sz w:val="24"/>
          <w:szCs w:val="24"/>
        </w:rPr>
        <w:t xml:space="preserve">в том числе условно утвержденные расходы в сумме 53 252,31 тыс.руб. </w:t>
      </w:r>
      <w:r>
        <w:rPr>
          <w:rFonts w:eastAsia="Calibri" w:cs="Times New Roman CYR"/>
          <w:sz w:val="24"/>
          <w:szCs w:val="24"/>
        </w:rPr>
        <w:t xml:space="preserve">и на 2022 год в сумме 3 523 215,28 тыс.руб., </w:t>
      </w:r>
      <w:r>
        <w:rPr>
          <w:sz w:val="24"/>
          <w:szCs w:val="24"/>
        </w:rPr>
        <w:t>в том числе условно утвержденные расходы в сумме 109 581,50 тыс.руб.</w:t>
      </w:r>
    </w:p>
    <w:p w:rsidR="00154B5D" w:rsidRDefault="00154B5D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color w:val="C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Установить</w:t>
      </w:r>
      <w:r>
        <w:rPr>
          <w:rFonts w:eastAsia="Calibri" w:cs="Times New Roman CYR"/>
          <w:sz w:val="24"/>
          <w:szCs w:val="24"/>
        </w:rPr>
        <w:t xml:space="preserve"> верхний предел муниципального внутреннего долга ЗАТО Северск по состоянию на 1 января 2021 года в сумме 242 950,21 тыс.руб., в том числе верхний предел муниципального долга по муниципальным гарантиям ЗАТО Северск в сумме 0,00 тыс.руб.; верхний п</w:t>
      </w:r>
      <w:r>
        <w:rPr>
          <w:rFonts w:eastAsia="Calibri" w:cs="Times New Roman CYR"/>
          <w:sz w:val="24"/>
          <w:szCs w:val="24"/>
        </w:rPr>
        <w:t xml:space="preserve">редел муниципального внутреннего долга ЗАТО Северск по состоянию на 1 января 2022 года в сумме 242 950,21 тыс.руб., в том числе верхний </w:t>
      </w:r>
      <w:r>
        <w:rPr>
          <w:rFonts w:eastAsia="Calibri" w:cs="Times New Roman CYR"/>
          <w:sz w:val="24"/>
          <w:szCs w:val="24"/>
        </w:rPr>
        <w:lastRenderedPageBreak/>
        <w:t>предел муниципального долга по муниципальным гарантиям ЗАТО Северск в сумме 0,00 тыс.руб.; верхний предел муниципального</w:t>
      </w:r>
      <w:r>
        <w:rPr>
          <w:rFonts w:eastAsia="Calibri" w:cs="Times New Roman CYR"/>
          <w:sz w:val="24"/>
          <w:szCs w:val="24"/>
        </w:rPr>
        <w:t xml:space="preserve"> внутреннего долга ЗАТО Северск по состоянию на 1 января 2023 года в сумме 242 950,21 тыс.руб., в том числе верхний предел муниципального долга по муниципальным гарантиям ЗАТО Северск в сумме 0,00 тыс.руб. </w:t>
      </w:r>
    </w:p>
    <w:p w:rsidR="00154B5D" w:rsidRDefault="00154B5D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color w:val="C00000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4. Установить, что бюджетные ассигнования по мун</w:t>
      </w:r>
      <w:r>
        <w:rPr>
          <w:rFonts w:eastAsia="Calibri" w:cs="Times New Roman CYR"/>
          <w:sz w:val="24"/>
          <w:szCs w:val="24"/>
        </w:rPr>
        <w:t>иципальным гарантиям ЗАТО Северск на 2020 год и на плановый период 2021 и 2022 годов не предусмотрены.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5. Установить предельный объем муниципального долга ЗАТО Северск на 2020 год в сумме  242 950,21 тыс.руб., на 2021 год в сумме 242 950,21 тыс.руб., на </w:t>
      </w:r>
      <w:r>
        <w:rPr>
          <w:rFonts w:eastAsia="Calibri" w:cs="Times New Roman CYR"/>
          <w:sz w:val="24"/>
          <w:szCs w:val="24"/>
        </w:rPr>
        <w:t>2022 год в сумме 242 950,21 тыс.руб.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6. Установить, что остатки средств бюджета ЗАТО Северск на начало текущего финансового года, за исключением остатков бюджетных ассигнований дорожного фонда ЗАТО Северск и остатков от неиспользованных межбюджетных транс</w:t>
      </w:r>
      <w:r>
        <w:rPr>
          <w:rFonts w:eastAsia="Calibri" w:cs="Times New Roman CYR"/>
          <w:sz w:val="24"/>
          <w:szCs w:val="24"/>
        </w:rPr>
        <w:t>фертов, имеющих целевое назначение, в объеме до 100 процентов могут направляться на покрытие временных кассовых разрывов и на увеличение бюджетных ассигнований на оплату заключенных от имени ЗАТО Северск муниципальных контрактов на поставку товаров, выполн</w:t>
      </w:r>
      <w:r>
        <w:rPr>
          <w:rFonts w:eastAsia="Calibri" w:cs="Times New Roman CYR"/>
          <w:sz w:val="24"/>
          <w:szCs w:val="24"/>
        </w:rPr>
        <w:t>ение работ, оказание услуг, подлежавших в соответствии с условиями этих муниципальных контрактов оплате в отчетном финансовом году в объеме, не превышающем сумму остатка неиспользованных бюджетных ассигнований на указанные цели.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</w:t>
      </w:r>
      <w:r>
        <w:rPr>
          <w:rFonts w:eastAsia="Calibri" w:cs="Times New Roman CYR"/>
          <w:sz w:val="24"/>
          <w:szCs w:val="24"/>
        </w:rPr>
        <w:t>О Северск на начало текущего финансового года в объеме бюджетных ассигнований муниципального дорожного фонда ЗАТО Северск, не использованных в отчетном финансовом году, направляются на увеличение в текущем финансовом году бюджетных ассигнований муниципальн</w:t>
      </w:r>
      <w:r>
        <w:rPr>
          <w:rFonts w:eastAsia="Calibri" w:cs="Times New Roman CYR"/>
          <w:sz w:val="24"/>
          <w:szCs w:val="24"/>
        </w:rPr>
        <w:t>ого дорожного фонда.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7. Утвердить: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</w:t>
      </w:r>
      <w:hyperlink r:id="rId7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(администраторов) доходов бюджета ЗАТО Северск </w:t>
      </w:r>
      <w:r>
        <w:rPr>
          <w:rFonts w:eastAsia="Calibri" w:cs="Times New Roman CYR"/>
          <w:sz w:val="24"/>
          <w:szCs w:val="24"/>
        </w:rPr>
        <w:t>- органов местного самоуправления с закрепляемыми за ними видами (подвидами) доходов бюджета согласно приложению 1;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</w:t>
      </w:r>
      <w:hyperlink r:id="rId8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(администраторов) доходов бюджета ЗАТО Северск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с закрепляемыми за ним</w:t>
      </w:r>
      <w:r>
        <w:rPr>
          <w:rFonts w:eastAsia="Calibri" w:cs="Times New Roman CYR"/>
          <w:sz w:val="24"/>
          <w:szCs w:val="24"/>
        </w:rPr>
        <w:t>и видами доходов бюджета согласно приложению 2;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</w:t>
      </w:r>
      <w:hyperlink r:id="rId9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распорядителей (распорядителей) средств бюджета</w:t>
      </w:r>
      <w:r>
        <w:rPr>
          <w:rFonts w:eastAsia="Calibri" w:cs="Times New Roman CYR"/>
          <w:b/>
          <w:i/>
          <w:sz w:val="24"/>
          <w:szCs w:val="24"/>
        </w:rPr>
        <w:t xml:space="preserve"> </w:t>
      </w:r>
      <w:r>
        <w:rPr>
          <w:rFonts w:eastAsia="Calibri" w:cs="Times New Roman CYR"/>
          <w:sz w:val="24"/>
          <w:szCs w:val="24"/>
        </w:rPr>
        <w:t>ЗАТ</w:t>
      </w:r>
      <w:r>
        <w:rPr>
          <w:rFonts w:eastAsia="Calibri" w:cs="Times New Roman CYR"/>
          <w:sz w:val="24"/>
          <w:szCs w:val="24"/>
        </w:rPr>
        <w:t>О Северск согласно приложению 3;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4) </w:t>
      </w:r>
      <w:hyperlink r:id="rId10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(администраторов) источников финансирования дефици</w:t>
      </w:r>
      <w:r>
        <w:rPr>
          <w:rFonts w:eastAsia="Calibri" w:cs="Times New Roman CYR"/>
          <w:sz w:val="24"/>
          <w:szCs w:val="24"/>
        </w:rPr>
        <w:t>та бюджета ЗАТО Северск согласно приложению 4;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5) </w:t>
      </w:r>
      <w:r>
        <w:rPr>
          <w:sz w:val="24"/>
          <w:szCs w:val="24"/>
        </w:rPr>
        <w:t>основные параметры бюджета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ЗАТО Северск на 2020 год согласно приложению 5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основные параметры бюджета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ЗАТО Северск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на плановый период 2021 и 2022 годов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согласно приложению 5.1;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6) доходы бюджета</w:t>
      </w:r>
      <w:r>
        <w:rPr>
          <w:rFonts w:eastAsia="Calibri" w:cs="Times New Roman CYR"/>
          <w:sz w:val="24"/>
          <w:szCs w:val="24"/>
        </w:rPr>
        <w:t xml:space="preserve"> ЗАТО Северск на 2020 год согласно </w:t>
      </w:r>
      <w:hyperlink r:id="rId11" w:history="1">
        <w:r>
          <w:rPr>
            <w:rFonts w:eastAsia="Calibri" w:cs="Times New Roman CYR"/>
            <w:sz w:val="24"/>
            <w:szCs w:val="24"/>
          </w:rPr>
          <w:t>приложению 6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доходы бюджета ЗАТО Северск на плановый период 2021 и 2022 годов согла</w:t>
      </w:r>
      <w:r>
        <w:rPr>
          <w:rFonts w:eastAsia="Calibri" w:cs="Times New Roman CYR"/>
          <w:sz w:val="24"/>
          <w:szCs w:val="24"/>
        </w:rPr>
        <w:t xml:space="preserve">сно </w:t>
      </w:r>
      <w:hyperlink r:id="rId12" w:history="1">
        <w:r>
          <w:rPr>
            <w:rFonts w:eastAsia="Calibri" w:cs="Times New Roman CYR"/>
            <w:sz w:val="24"/>
            <w:szCs w:val="24"/>
          </w:rPr>
          <w:t>приложению 6.1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b/>
          <w:i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7) </w:t>
      </w:r>
      <w:r>
        <w:rPr>
          <w:sz w:val="24"/>
          <w:szCs w:val="24"/>
        </w:rPr>
        <w:t>распределение бюджетных ассигнований бюджета ЗАТО Северск по разделам и подразделам,</w:t>
      </w:r>
      <w:r>
        <w:t xml:space="preserve"> </w:t>
      </w:r>
      <w:r>
        <w:rPr>
          <w:sz w:val="24"/>
          <w:szCs w:val="24"/>
        </w:rPr>
        <w:t>целевым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ста</w:t>
      </w:r>
      <w:r>
        <w:rPr>
          <w:sz w:val="24"/>
          <w:szCs w:val="24"/>
        </w:rPr>
        <w:t xml:space="preserve">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на 2020 год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7, распределение бюджетных ассигнований бюджета ЗАТО Северск по раздела</w:t>
      </w:r>
      <w:r>
        <w:rPr>
          <w:sz w:val="24"/>
          <w:szCs w:val="24"/>
        </w:rPr>
        <w:t>м и подразделам,</w:t>
      </w:r>
      <w:r>
        <w:t xml:space="preserve"> </w:t>
      </w:r>
      <w:r>
        <w:rPr>
          <w:sz w:val="24"/>
          <w:szCs w:val="24"/>
        </w:rPr>
        <w:t xml:space="preserve">целевым статьям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(группам и подгруппам) видов расходов классификации расходов бюджетов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на плановый период 2021 и 2022 годов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7.1</w:t>
      </w:r>
      <w:r>
        <w:rPr>
          <w:b/>
          <w:i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8) </w:t>
      </w:r>
      <w:r>
        <w:rPr>
          <w:sz w:val="24"/>
          <w:szCs w:val="24"/>
        </w:rPr>
        <w:t>распределе</w:t>
      </w:r>
      <w:r>
        <w:rPr>
          <w:sz w:val="24"/>
          <w:szCs w:val="24"/>
        </w:rPr>
        <w:t xml:space="preserve">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 ведомственной структуре расходов бюджета ЗАТО Северск на 2020 год согласно </w:t>
      </w:r>
      <w:hyperlink r:id="rId13" w:history="1">
        <w:r>
          <w:rPr>
            <w:rFonts w:eastAsia="Calibri" w:cs="Times New Roman CYR"/>
            <w:sz w:val="24"/>
            <w:szCs w:val="24"/>
          </w:rPr>
          <w:t>приложению 8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распределение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 ведомственной структуре расходов бюджета ЗАТО Северск на плановый период 2021 и 2022 годов согласно </w:t>
      </w:r>
      <w:hyperlink r:id="rId14" w:history="1">
        <w:r>
          <w:rPr>
            <w:rFonts w:eastAsia="Calibri" w:cs="Times New Roman CYR"/>
            <w:sz w:val="24"/>
            <w:szCs w:val="24"/>
          </w:rPr>
          <w:t>приложению 8.1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9) </w:t>
      </w:r>
      <w:r>
        <w:rPr>
          <w:sz w:val="24"/>
          <w:szCs w:val="24"/>
        </w:rPr>
        <w:t xml:space="preserve">распределение бюджетных ассигнований бюджета ЗАТО Северск по программным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 на 2020 год согласно приложению 9, распределение бюджетных ассигнований бюджета ЗАТО Северск по прогр</w:t>
      </w:r>
      <w:r>
        <w:rPr>
          <w:sz w:val="24"/>
          <w:szCs w:val="24"/>
        </w:rPr>
        <w:t>аммным и 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 на плановый период 2021 и 2022 годов согласно приложению 9.1;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10) </w:t>
      </w: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rFonts w:eastAsia="Calibri" w:cs="Times New Roman CYR"/>
          <w:sz w:val="24"/>
          <w:szCs w:val="24"/>
        </w:rPr>
        <w:t>на осуществление бюджетных инвестиций в объекты капитального строительства</w:t>
      </w:r>
      <w:r>
        <w:rPr>
          <w:rFonts w:eastAsia="Calibri" w:cs="Times New Roman CYR"/>
          <w:i/>
          <w:sz w:val="24"/>
          <w:szCs w:val="24"/>
        </w:rPr>
        <w:t xml:space="preserve"> </w:t>
      </w:r>
      <w:r>
        <w:rPr>
          <w:rFonts w:eastAsia="Calibri" w:cs="Times New Roman CYR"/>
          <w:sz w:val="24"/>
          <w:szCs w:val="24"/>
        </w:rPr>
        <w:t xml:space="preserve">на 2020 </w:t>
      </w:r>
      <w:r>
        <w:rPr>
          <w:rFonts w:eastAsia="Calibri" w:cs="Times New Roman CYR"/>
          <w:sz w:val="24"/>
          <w:szCs w:val="24"/>
        </w:rPr>
        <w:t xml:space="preserve">год согласно </w:t>
      </w:r>
      <w:hyperlink r:id="rId15" w:history="1">
        <w:r>
          <w:rPr>
            <w:rFonts w:eastAsia="Calibri" w:cs="Times New Roman CYR"/>
            <w:sz w:val="24"/>
            <w:szCs w:val="24"/>
          </w:rPr>
          <w:t>приложению 10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rFonts w:eastAsia="Calibri" w:cs="Times New Roman CYR"/>
          <w:sz w:val="24"/>
          <w:szCs w:val="24"/>
        </w:rPr>
        <w:t>на осуществление бюджетных инвест</w:t>
      </w:r>
      <w:r>
        <w:rPr>
          <w:rFonts w:eastAsia="Calibri" w:cs="Times New Roman CYR"/>
          <w:sz w:val="24"/>
          <w:szCs w:val="24"/>
        </w:rPr>
        <w:t>иций в объекты капитального строительства</w:t>
      </w:r>
      <w:r>
        <w:rPr>
          <w:rFonts w:eastAsia="Calibri" w:cs="Times New Roman CYR"/>
          <w:i/>
          <w:sz w:val="24"/>
          <w:szCs w:val="24"/>
        </w:rPr>
        <w:t xml:space="preserve"> </w:t>
      </w:r>
      <w:r>
        <w:rPr>
          <w:rFonts w:eastAsia="Calibri" w:cs="Times New Roman CYR"/>
          <w:sz w:val="24"/>
          <w:szCs w:val="24"/>
        </w:rPr>
        <w:t xml:space="preserve">на плановый период 2021 и 2022 годов согласно </w:t>
      </w:r>
      <w:hyperlink r:id="rId16" w:history="1">
        <w:r>
          <w:rPr>
            <w:rFonts w:eastAsia="Calibri" w:cs="Times New Roman CYR"/>
            <w:sz w:val="24"/>
            <w:szCs w:val="24"/>
          </w:rPr>
          <w:t>приложению 10.1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11) </w:t>
      </w:r>
      <w:r>
        <w:rPr>
          <w:sz w:val="24"/>
          <w:szCs w:val="24"/>
        </w:rPr>
        <w:t xml:space="preserve">распределение бюджетных ассигнований бюджета ЗАТО Северск по 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 2020 год согласно </w:t>
      </w:r>
      <w:hyperlink r:id="rId17" w:history="1">
        <w:r>
          <w:rPr>
            <w:rFonts w:eastAsia="Calibri" w:cs="Times New Roman CYR"/>
            <w:sz w:val="24"/>
            <w:szCs w:val="24"/>
          </w:rPr>
          <w:t>приложе</w:t>
        </w:r>
        <w:r>
          <w:rPr>
            <w:rFonts w:eastAsia="Calibri" w:cs="Times New Roman CYR"/>
            <w:sz w:val="24"/>
            <w:szCs w:val="24"/>
          </w:rPr>
          <w:t>нию 11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распределение бюджетных ассигнований бюджета ЗАТО Северск по 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 плановый период 2021 и 2022 годов согласно </w:t>
      </w:r>
      <w:hyperlink r:id="rId18" w:history="1">
        <w:r>
          <w:rPr>
            <w:rFonts w:eastAsia="Calibri" w:cs="Times New Roman CYR"/>
            <w:sz w:val="24"/>
            <w:szCs w:val="24"/>
          </w:rPr>
          <w:t>приложению 11.1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12) </w:t>
      </w:r>
      <w:r>
        <w:rPr>
          <w:sz w:val="24"/>
          <w:szCs w:val="24"/>
        </w:rPr>
        <w:t>распределение бюджетных ассигнований бюджета ЗАТО Северск на </w:t>
      </w:r>
      <w:r>
        <w:rPr>
          <w:rFonts w:eastAsia="Calibri" w:cs="Times New Roman CYR"/>
          <w:sz w:val="24"/>
          <w:szCs w:val="24"/>
        </w:rPr>
        <w:t xml:space="preserve">приобретение, модернизацию оборудования и предметов длительного пользования ЗАТО Северск на 2020 год согласно </w:t>
      </w:r>
      <w:hyperlink r:id="rId19" w:history="1">
        <w:r>
          <w:rPr>
            <w:rFonts w:eastAsia="Calibri" w:cs="Times New Roman CYR"/>
            <w:sz w:val="24"/>
            <w:szCs w:val="24"/>
          </w:rPr>
          <w:t>приложению 12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 бюджетных ассигнований бюджета ЗАТО Северск на</w:t>
      </w:r>
      <w:r>
        <w:rPr>
          <w:rFonts w:eastAsia="Calibri" w:cs="Times New Roman CYR"/>
          <w:sz w:val="24"/>
          <w:szCs w:val="24"/>
        </w:rPr>
        <w:t xml:space="preserve"> приобретение, модернизацию оборудования и предметов длительного пользования ЗАТО </w:t>
      </w:r>
      <w:r>
        <w:rPr>
          <w:rFonts w:eastAsia="Calibri" w:cs="Times New Roman CYR"/>
          <w:sz w:val="24"/>
          <w:szCs w:val="24"/>
        </w:rPr>
        <w:t xml:space="preserve">Северск на плановый период 2021 и 2022 годов согласно </w:t>
      </w:r>
      <w:hyperlink r:id="rId20" w:history="1">
        <w:r>
          <w:rPr>
            <w:rFonts w:eastAsia="Calibri" w:cs="Times New Roman CYR"/>
            <w:sz w:val="24"/>
            <w:szCs w:val="24"/>
          </w:rPr>
          <w:t>приложению 12.1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13) </w:t>
      </w:r>
      <w:r>
        <w:rPr>
          <w:sz w:val="24"/>
          <w:szCs w:val="24"/>
        </w:rPr>
        <w:t>распределение бюджетных ассигнований бюджета</w:t>
      </w:r>
      <w:r>
        <w:rPr>
          <w:sz w:val="24"/>
          <w:szCs w:val="24"/>
        </w:rPr>
        <w:t xml:space="preserve"> ЗАТО Северск, направляемых на исполнение публичных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нормативных обязательств, на 2020 год согласно приложению 13, распределение бюджетных ассигнований бюджета ЗАТО Северск, направляемых на исполнение публичных нормативных обязательств, на плановый период 2</w:t>
      </w:r>
      <w:r>
        <w:rPr>
          <w:sz w:val="24"/>
          <w:szCs w:val="24"/>
        </w:rPr>
        <w:t>021 и 2022 годов согласно приложению 13.1;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14) источники финансирования дефицита бюджета ЗАТО Северск на 2020 год согласно приложению </w:t>
      </w:r>
      <w:hyperlink r:id="rId21" w:history="1">
        <w:r>
          <w:rPr>
            <w:rFonts w:eastAsia="Calibri" w:cs="Times New Roman CYR"/>
            <w:sz w:val="24"/>
            <w:szCs w:val="24"/>
          </w:rPr>
          <w:t>14</w:t>
        </w:r>
      </w:hyperlink>
      <w:r>
        <w:t>,</w:t>
      </w:r>
      <w:r>
        <w:rPr>
          <w:rFonts w:eastAsia="Calibri" w:cs="Times New Roman CYR"/>
          <w:sz w:val="24"/>
          <w:szCs w:val="24"/>
        </w:rPr>
        <w:t xml:space="preserve"> источники финансирования дефицита бюджета ЗАТО Северск на плановый период 2021 и 2022 годов согласно </w:t>
      </w:r>
      <w:hyperlink r:id="rId22" w:history="1">
        <w:r>
          <w:rPr>
            <w:rFonts w:eastAsia="Calibri" w:cs="Times New Roman CYR"/>
            <w:sz w:val="24"/>
            <w:szCs w:val="24"/>
          </w:rPr>
          <w:t>приложению 14.1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15) </w:t>
      </w:r>
      <w:r>
        <w:rPr>
          <w:sz w:val="24"/>
          <w:szCs w:val="24"/>
        </w:rPr>
        <w:t>программу муниципальных заимствований ЗАТО Северск на 2020 год согласно приложению 15, программу муниципальных заимствований ЗАТО Северск на плановый период 2021 и 2022 годов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15.1;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>16) перечень и случаи предоставле</w:t>
      </w:r>
      <w:r>
        <w:rPr>
          <w:sz w:val="24"/>
          <w:szCs w:val="24"/>
        </w:rPr>
        <w:t>ния субсидий юридическим лицам согласно приложению 16;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17) положение об  установлении дополнительного основания для внесения изменений в сводную бюджетную роспись без внесения изменений в решение о бюджете ЗАТО Северск на 2020 год и на плановый период 2021</w:t>
      </w:r>
      <w:r>
        <w:rPr>
          <w:rFonts w:eastAsia="Calibri" w:cs="Times New Roman CYR"/>
          <w:sz w:val="24"/>
          <w:szCs w:val="24"/>
        </w:rPr>
        <w:t xml:space="preserve"> и 2022 годов в соответствии с приказом начальника Финансового управления Администрации ЗАТО Северск согласно приложению 17</w:t>
      </w:r>
      <w:r>
        <w:rPr>
          <w:rFonts w:eastAsia="Calibri" w:cs="Times New Roman CYR"/>
          <w:sz w:val="24"/>
          <w:szCs w:val="24"/>
        </w:rPr>
        <w:t>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8. Утвердить общий объем бюджетных ассигнований на исполнение публичных нормативных обязательств на 2020 год в сумме 8 938,80 тыс.</w:t>
      </w:r>
      <w:r>
        <w:rPr>
          <w:rFonts w:eastAsia="Calibri" w:cs="Times New Roman CYR"/>
          <w:sz w:val="24"/>
          <w:szCs w:val="24"/>
        </w:rPr>
        <w:t xml:space="preserve"> руб. согласно </w:t>
      </w:r>
      <w:hyperlink r:id="rId23" w:history="1">
        <w:r>
          <w:rPr>
            <w:rFonts w:eastAsia="Calibri" w:cs="Times New Roman CYR"/>
            <w:sz w:val="24"/>
            <w:szCs w:val="24"/>
          </w:rPr>
          <w:t>приложению 1</w:t>
        </w:r>
      </w:hyperlink>
      <w:r>
        <w:rPr>
          <w:sz w:val="24"/>
          <w:szCs w:val="24"/>
        </w:rPr>
        <w:t>3</w:t>
      </w:r>
      <w:r>
        <w:rPr>
          <w:rFonts w:eastAsia="Calibri" w:cs="Times New Roman CYR"/>
          <w:sz w:val="24"/>
          <w:szCs w:val="24"/>
        </w:rPr>
        <w:t xml:space="preserve">, на 2021 год в сумме 8 154,80 тыс. руб. и на 2022 год в сумме 5 714,80 тыс. руб. согласно </w:t>
      </w:r>
      <w:r>
        <w:rPr>
          <w:rFonts w:eastAsia="Calibri" w:cs="Times New Roman CYR"/>
          <w:sz w:val="24"/>
          <w:szCs w:val="24"/>
        </w:rPr>
        <w:t>приложению 13.1.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9. Утвердить объем бюджетных ассигнований дорожного фонда ЗАТО Северск на 2020 г</w:t>
      </w:r>
      <w:bookmarkStart w:id="0" w:name="_GoBack"/>
      <w:bookmarkEnd w:id="0"/>
      <w:r>
        <w:rPr>
          <w:rFonts w:eastAsia="Calibri" w:cs="Times New Roman CYR"/>
          <w:sz w:val="24"/>
          <w:szCs w:val="24"/>
        </w:rPr>
        <w:t>од в сумме 211 169,11 тыс.руб., на 2021 год в сумме 219 796,42 тыс.руб., на 2022 год в сумме 210 809,06 тыс.руб.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10. Установить, что распределение расходов средств Фонда непредвиденных расходов Администрации ЗАТО Северск и Резервного фонда Администрации ЗАТО Северск по предупреждению, ликвидации чрезвычайных ситуаций и последствий стихийных бедствий отражается по соо</w:t>
      </w:r>
      <w:r>
        <w:rPr>
          <w:rFonts w:eastAsia="Calibri" w:cs="Times New Roman CYR"/>
          <w:sz w:val="24"/>
          <w:szCs w:val="24"/>
        </w:rPr>
        <w:t>тветствующим разделам и подразделам классификации расходов бюджетов исходя из отраслевой и ведомственной принадлежности.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11. Установить, что бюджетные ассигнования бюджета ЗАТО Северск на осуществление бюджетных инвестиций, включенных в перечень объектов </w:t>
      </w:r>
      <w:r>
        <w:rPr>
          <w:rFonts w:eastAsia="Calibri" w:cs="Times New Roman CYR"/>
          <w:sz w:val="24"/>
          <w:szCs w:val="24"/>
        </w:rPr>
        <w:t>капитального строительства муниципальной собственности ЗАТО Северск на 2020 год и на плановый период 2021 и 2022 годов, отражаются в составе приложений 10, 10.1 к настоящему решению и сводной бюджетной росписи раздельно по каждому объекту.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12. Установить,</w:t>
      </w:r>
      <w:r>
        <w:rPr>
          <w:rFonts w:eastAsia="Calibri" w:cs="Times New Roman CYR"/>
          <w:sz w:val="24"/>
          <w:szCs w:val="24"/>
        </w:rPr>
        <w:t xml:space="preserve"> что Финансовым управлением Администрации ЗАТО Северск утверждается перечень кодов подвидов по видам доходов, главными администраторами которых являются органы местного самоуправления ЗАТО Северск и (или) находящиеся в их ведении казенные учреждения.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13. </w:t>
      </w:r>
      <w:r>
        <w:rPr>
          <w:rFonts w:eastAsia="Calibri" w:cs="Times New Roman CYR"/>
          <w:sz w:val="24"/>
          <w:szCs w:val="24"/>
        </w:rPr>
        <w:t xml:space="preserve">Установить, что в соответствии с </w:t>
      </w:r>
      <w:hyperlink r:id="rId24" w:history="1">
        <w:r>
          <w:rPr>
            <w:rFonts w:eastAsia="Calibri" w:cs="Times New Roman CYR"/>
            <w:sz w:val="24"/>
            <w:szCs w:val="24"/>
          </w:rPr>
          <w:t>пунктом 1 статьи 74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бюджетные ассигнования, предусмотренны</w:t>
      </w:r>
      <w:r>
        <w:rPr>
          <w:rFonts w:eastAsia="Calibri" w:cs="Times New Roman CYR"/>
          <w:sz w:val="24"/>
          <w:szCs w:val="24"/>
        </w:rPr>
        <w:t>е главным распорядителям средств бюджета ЗАТО Северск на обеспечение деятельности находящихся в их ведении муниципальных казенных учреждений, за счет средств, полученных от платных услуг, оказываемых муниципальными казенными учреждениями, безвозмездных пос</w:t>
      </w:r>
      <w:r>
        <w:rPr>
          <w:rFonts w:eastAsia="Calibri" w:cs="Times New Roman CYR"/>
          <w:sz w:val="24"/>
          <w:szCs w:val="24"/>
        </w:rPr>
        <w:t>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 бюджет ЗАТО Северск.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предоставления указанных средств устанавливается постановлением Админист</w:t>
      </w:r>
      <w:r>
        <w:rPr>
          <w:rFonts w:eastAsia="Calibri" w:cs="Times New Roman CYR"/>
          <w:sz w:val="24"/>
          <w:szCs w:val="24"/>
        </w:rPr>
        <w:t>рации ЗАТО Северск.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доведения указанных бюджетных ассигнований и лимитов бюджетных обязательств до главных распорядителей средств бюджета ЗАТО Северск устанавливается муниципальным правовым актом Финансового управления Администрации ЗАТО Северск.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14. Установить, что доходы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поступившие в бюджет ЗАТО Северск сверх доходов, утвержденных</w:t>
      </w:r>
      <w:r>
        <w:rPr>
          <w:rFonts w:eastAsia="Calibri" w:cs="Times New Roman CYR"/>
          <w:sz w:val="24"/>
          <w:szCs w:val="24"/>
        </w:rPr>
        <w:t xml:space="preserve"> настоящим решением, направляются на увеличение расходов соответствующего муниципального казенного учреждения путем внесения изменений в сводную бюджетную роспись по представлению главного распорядителя средств бюджета ЗАТО Северск без внесения изменений в</w:t>
      </w:r>
      <w:r>
        <w:rPr>
          <w:rFonts w:eastAsia="Calibri" w:cs="Times New Roman CYR"/>
          <w:sz w:val="24"/>
          <w:szCs w:val="24"/>
        </w:rPr>
        <w:t xml:space="preserve"> настоящее решение.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15. 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случаях, предусмотренных приложение</w:t>
      </w:r>
      <w:r>
        <w:rPr>
          <w:rFonts w:eastAsia="Calibri" w:cs="Times New Roman CYR"/>
          <w:sz w:val="24"/>
          <w:szCs w:val="24"/>
        </w:rPr>
        <w:t>м 16, предоставляются из бюджета ЗАТО Северск в порядке, установленном Администрацией ЗАТО Северск,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</w:t>
      </w:r>
      <w:r>
        <w:rPr>
          <w:rFonts w:eastAsia="Calibri" w:cs="Times New Roman CYR"/>
          <w:sz w:val="24"/>
          <w:szCs w:val="24"/>
        </w:rPr>
        <w:t>м (реализацией) товаров</w:t>
      </w:r>
      <w:r>
        <w:rPr>
          <w:rFonts w:cs="Times New Roman CYR"/>
          <w:sz w:val="24"/>
        </w:rPr>
        <w:t xml:space="preserve">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</w:t>
      </w:r>
      <w:r>
        <w:rPr>
          <w:rFonts w:cs="Times New Roman CYR"/>
          <w:sz w:val="24"/>
        </w:rPr>
        <w:t xml:space="preserve">вин (шампанских), ликерных вин с защищенным географическим указанием, с защищенным наименованием места происхождения (специальных вин), виноматериалов), </w:t>
      </w:r>
      <w:r>
        <w:rPr>
          <w:rFonts w:eastAsia="Calibri" w:cs="Times New Roman CYR"/>
          <w:sz w:val="24"/>
          <w:szCs w:val="24"/>
        </w:rPr>
        <w:t>выполнением работ, оказанием услуг, в случаях и в пределах бюджетных ассигнований и лимитов бюджетных о</w:t>
      </w:r>
      <w:r>
        <w:rPr>
          <w:rFonts w:eastAsia="Calibri" w:cs="Times New Roman CYR"/>
          <w:sz w:val="24"/>
          <w:szCs w:val="24"/>
        </w:rPr>
        <w:t xml:space="preserve">бязательств. 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16. Установить, что при </w:t>
      </w:r>
      <w:proofErr w:type="spellStart"/>
      <w:r>
        <w:rPr>
          <w:rFonts w:eastAsia="Calibri" w:cs="Times New Roman CYR"/>
          <w:sz w:val="24"/>
          <w:szCs w:val="24"/>
        </w:rPr>
        <w:t>недостижении</w:t>
      </w:r>
      <w:proofErr w:type="spellEnd"/>
      <w:r>
        <w:rPr>
          <w:rFonts w:eastAsia="Calibri" w:cs="Times New Roman CYR"/>
          <w:sz w:val="24"/>
          <w:szCs w:val="24"/>
        </w:rPr>
        <w:t xml:space="preserve"> бюджетным или автономным учреждением показателей выполнения муниципального задания на оказание муниципальных услуг (выполнение работ), характеризующих объем муниципальной услуги (работы), осуществляется в</w:t>
      </w:r>
      <w:r>
        <w:rPr>
          <w:rFonts w:eastAsia="Calibri" w:cs="Times New Roman CYR"/>
          <w:sz w:val="24"/>
          <w:szCs w:val="24"/>
        </w:rPr>
        <w:t>озврат остатка субсидии на выполнение муниципального задания в объеме, соответствующем недостигнутым показателям муниципального задания указанным учреждением, в порядке, определяемом постановлением Администрации ЗАТО Северск.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color w:val="C00000"/>
          <w:sz w:val="16"/>
          <w:szCs w:val="16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17. Установить, что реструкту</w:t>
      </w:r>
      <w:r>
        <w:rPr>
          <w:rFonts w:eastAsia="Calibri" w:cs="Times New Roman CYR"/>
          <w:sz w:val="24"/>
          <w:szCs w:val="24"/>
        </w:rPr>
        <w:t>ризация обязательств (задолженности) по ранее выданным бюджетным кредитам осуществляется в формах предоставления отсрочек, рассрочек исполнения обязательств (задолженности).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Предоставление реструктуризации обязательств (задолженности) по бюджетному кредиту</w:t>
      </w:r>
      <w:r>
        <w:rPr>
          <w:rFonts w:eastAsia="Calibri" w:cs="Times New Roman CYR"/>
          <w:sz w:val="24"/>
          <w:szCs w:val="24"/>
        </w:rPr>
        <w:t xml:space="preserve"> осуществляется на основании решения Думы ЗАТО Северск о реструктуризации обязательств (задолженности). Порядок проведения реструктуризации обязательств (задолженности) по бюджетному кредиту определяется постановлением Администрации ЗАТО Северск.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18. Уста</w:t>
      </w:r>
      <w:r>
        <w:rPr>
          <w:rFonts w:eastAsia="Calibri" w:cs="Times New Roman CYR"/>
          <w:sz w:val="24"/>
          <w:szCs w:val="24"/>
        </w:rPr>
        <w:t>новить, что Финансовое управление Администрации ЗАТО Северск в порядке и в случаях, предусмотренных арбитражно-процессуальным законодательством Российской Федерации, законодательством Российской Федерации об исполнительном производстве и о несостоятельност</w:t>
      </w:r>
      <w:r>
        <w:rPr>
          <w:rFonts w:eastAsia="Calibri" w:cs="Times New Roman CYR"/>
          <w:sz w:val="24"/>
          <w:szCs w:val="24"/>
        </w:rPr>
        <w:t>и (банкротстве), вправе принимать решения о заключении мировых соглашений, предусматривающих урегулирование задолженности по выданным бюджетным кредитам перед бюджетом ЗАТО Северск, способами, предусмотренными законодательством Российской Федерации.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color w:val="C00000"/>
          <w:sz w:val="24"/>
          <w:szCs w:val="24"/>
        </w:rPr>
      </w:pP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19. У</w:t>
      </w:r>
      <w:r>
        <w:rPr>
          <w:rFonts w:eastAsia="Calibri" w:cs="Times New Roman CYR"/>
          <w:sz w:val="24"/>
          <w:szCs w:val="24"/>
        </w:rPr>
        <w:t>становить, что получатели средств бюджета ЗАТО Северск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платежи: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в р</w:t>
      </w:r>
      <w:r>
        <w:rPr>
          <w:rFonts w:eastAsia="Calibri" w:cs="Times New Roman CYR"/>
          <w:sz w:val="24"/>
          <w:szCs w:val="24"/>
        </w:rPr>
        <w:t>азмере до 100 процентов суммы договора (контракта), но не более лимитов бюджетных обязательств, подлежащих исполнению за счет средств бюджета ЗАТО Северск в соответствующем финансовом году, - по договорам (контрактам) об оказании услуг связи, о подписке на</w:t>
      </w:r>
      <w:r>
        <w:rPr>
          <w:rFonts w:eastAsia="Calibri" w:cs="Times New Roman CYR"/>
          <w:sz w:val="24"/>
          <w:szCs w:val="24"/>
        </w:rPr>
        <w:t xml:space="preserve"> печатные издания и об их приобретении, об обучении на курсах повышения квалификации, обеспечении участия в семинарах, конференциях, форумах, в выездных спортивных мероприятиях, приобретении авиа- и железнодорожных билетов, выполнении работ вследствие авар</w:t>
      </w:r>
      <w:r>
        <w:rPr>
          <w:rFonts w:eastAsia="Calibri" w:cs="Times New Roman CYR"/>
          <w:sz w:val="24"/>
          <w:szCs w:val="24"/>
        </w:rPr>
        <w:t>ии, иных чрезвычайных ситуаций природного или техногенного характера, по договорам обязательного страхования гражданской ответственности владельцев транспортных средств, а также по договорам, связанным с обслуживанием муниципального долга ЗАТО Северск;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</w:t>
      </w:r>
      <w:r>
        <w:rPr>
          <w:rFonts w:eastAsia="Calibri" w:cs="Times New Roman CYR"/>
          <w:sz w:val="24"/>
          <w:szCs w:val="24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ЗАТО Северск в соответствующем финансовом году, - по остальным договорам (контрактам), если иное не</w:t>
      </w:r>
      <w:r>
        <w:rPr>
          <w:rFonts w:eastAsia="Calibri" w:cs="Times New Roman CYR"/>
          <w:sz w:val="24"/>
          <w:szCs w:val="24"/>
        </w:rPr>
        <w:t xml:space="preserve"> предусмотрено законодательством Российской Федерации и муниципальными правовыми актами ЗАТО Северск.</w:t>
      </w:r>
    </w:p>
    <w:p w:rsidR="00154B5D" w:rsidRDefault="00EC7A01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муниципальные бюджетные и автономные учреждения при заключении гражданско-правового договора (муниципального контракта), предметом которог</w:t>
      </w:r>
      <w:r>
        <w:rPr>
          <w:rFonts w:eastAsia="Calibri" w:cs="Times New Roman CYR"/>
          <w:sz w:val="24"/>
          <w:szCs w:val="24"/>
        </w:rPr>
        <w:t>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154B5D" w:rsidRDefault="00154B5D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154B5D" w:rsidRDefault="00EC7A01">
      <w:pPr>
        <w:spacing w:after="1" w:line="240" w:lineRule="atLeast"/>
        <w:ind w:firstLine="540"/>
        <w:jc w:val="both"/>
      </w:pPr>
      <w:r>
        <w:rPr>
          <w:rFonts w:cs="Times New Roman CYR"/>
          <w:sz w:val="24"/>
        </w:rPr>
        <w:lastRenderedPageBreak/>
        <w:t>20. Опубликовать решение в средстве массовой информации «Официальные ведомости Думы</w:t>
      </w:r>
      <w:r>
        <w:rPr>
          <w:rFonts w:cs="Times New Roman CYR"/>
          <w:sz w:val="24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(http://duma-seversk.ru).</w:t>
      </w: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EC7A01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ЗАТО Северск - </w:t>
      </w:r>
    </w:p>
    <w:p w:rsidR="00154B5D" w:rsidRDefault="00EC7A01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Г.А.Шамин</w:t>
      </w:r>
      <w:proofErr w:type="spellEnd"/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217.95pt;margin-top:-45.25pt;width:44.25pt;height:42.75pt;z-index:251662336" strokecolor="white [3212]"/>
        </w:pict>
      </w: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212.7pt;margin-top:-28.4pt;width:63.75pt;height:24.75pt;z-index:251661312" strokecolor="white [3212]"/>
        </w:pict>
      </w: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spacing w:before="0"/>
        <w:jc w:val="both"/>
        <w:rPr>
          <w:sz w:val="24"/>
          <w:szCs w:val="24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154B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4B5D" w:rsidRDefault="00EC7A01">
      <w:pPr>
        <w:spacing w:befor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154B5D" w:rsidRDefault="00EC7A01">
      <w:pPr>
        <w:spacing w:before="0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154B5D" w:rsidRDefault="00EC7A01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__________________Л.В.Смольникова</w:t>
      </w:r>
      <w:proofErr w:type="spellEnd"/>
    </w:p>
    <w:p w:rsidR="00154B5D" w:rsidRDefault="00EC7A01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«______»______________2019 г.</w:t>
      </w:r>
    </w:p>
    <w:p w:rsidR="00154B5D" w:rsidRDefault="00154B5D">
      <w:pPr>
        <w:spacing w:before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</w:tblGrid>
      <w:tr w:rsidR="00154B5D">
        <w:trPr>
          <w:trHeight w:val="144"/>
        </w:trPr>
        <w:tc>
          <w:tcPr>
            <w:tcW w:w="5148" w:type="dxa"/>
          </w:tcPr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Начальник Финансового управления</w:t>
            </w:r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__________________Л.И.Овчаренко</w:t>
            </w:r>
            <w:proofErr w:type="spellEnd"/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«______»_____________2019 г.</w:t>
            </w:r>
          </w:p>
          <w:p w:rsidR="00154B5D" w:rsidRDefault="00154B5D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154B5D">
        <w:trPr>
          <w:trHeight w:val="144"/>
        </w:trPr>
        <w:tc>
          <w:tcPr>
            <w:tcW w:w="5148" w:type="dxa"/>
          </w:tcPr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Председатель Правового комитета</w:t>
            </w:r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________________Т.И.Солдатова</w:t>
            </w:r>
            <w:proofErr w:type="spellEnd"/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«______»_____________2019 г.</w:t>
            </w:r>
          </w:p>
          <w:p w:rsidR="00154B5D" w:rsidRDefault="00154B5D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  <w:highlight w:val="lightGray"/>
              </w:rPr>
            </w:pPr>
          </w:p>
        </w:tc>
      </w:tr>
      <w:tr w:rsidR="00154B5D">
        <w:trPr>
          <w:trHeight w:val="1055"/>
        </w:trPr>
        <w:tc>
          <w:tcPr>
            <w:tcW w:w="5148" w:type="dxa"/>
          </w:tcPr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Начальник Общего отдела</w:t>
            </w:r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__________________О.В.Пантус</w:t>
            </w:r>
            <w:proofErr w:type="spellEnd"/>
          </w:p>
          <w:p w:rsidR="00154B5D" w:rsidRDefault="00EC7A01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«______»_______________2019 г.</w:t>
            </w:r>
          </w:p>
          <w:p w:rsidR="00154B5D" w:rsidRDefault="00154B5D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</w:tc>
      </w:tr>
    </w:tbl>
    <w:p w:rsidR="00154B5D" w:rsidRDefault="00154B5D">
      <w:pPr>
        <w:spacing w:before="0"/>
        <w:jc w:val="both"/>
        <w:rPr>
          <w:sz w:val="24"/>
          <w:szCs w:val="24"/>
        </w:rPr>
      </w:pPr>
    </w:p>
    <w:sectPr w:rsidR="00154B5D" w:rsidSect="00154B5D">
      <w:headerReference w:type="default" r:id="rId25"/>
      <w:headerReference w:type="first" r:id="rId26"/>
      <w:pgSz w:w="11906" w:h="16838"/>
      <w:pgMar w:top="1134" w:right="737" w:bottom="1134" w:left="1701" w:header="62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5D" w:rsidRDefault="00EC7A01">
      <w:pPr>
        <w:spacing w:before="0"/>
      </w:pPr>
      <w:r>
        <w:separator/>
      </w:r>
    </w:p>
  </w:endnote>
  <w:endnote w:type="continuationSeparator" w:id="1">
    <w:p w:rsidR="00154B5D" w:rsidRDefault="00EC7A0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5D" w:rsidRDefault="00EC7A01">
      <w:pPr>
        <w:spacing w:before="0"/>
      </w:pPr>
      <w:r>
        <w:separator/>
      </w:r>
    </w:p>
  </w:footnote>
  <w:footnote w:type="continuationSeparator" w:id="1">
    <w:p w:rsidR="00154B5D" w:rsidRDefault="00EC7A0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1815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4B5D" w:rsidRDefault="00154B5D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EC7A01">
          <w:rPr>
            <w:sz w:val="24"/>
            <w:szCs w:val="24"/>
          </w:rPr>
          <w:instrText xml:space="preserve">PAGE   \* </w:instrText>
        </w:r>
        <w:r w:rsidR="00EC7A01">
          <w:rPr>
            <w:sz w:val="24"/>
            <w:szCs w:val="24"/>
          </w:rPr>
          <w:instrText>MERGEFORMAT</w:instrText>
        </w:r>
        <w:r>
          <w:rPr>
            <w:sz w:val="24"/>
            <w:szCs w:val="24"/>
          </w:rPr>
          <w:fldChar w:fldCharType="separate"/>
        </w:r>
        <w:r w:rsidR="00EC7A01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:rsidR="00154B5D" w:rsidRDefault="00154B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5D" w:rsidRDefault="00154B5D">
    <w:pPr>
      <w:tabs>
        <w:tab w:val="left" w:pos="4678"/>
      </w:tabs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50" type="#_x0000_t75" alt="gerb" style="position:absolute;left:0;text-align:left;margin-left:214.9pt;margin-top:-18.35pt;width:41.75pt;height:52.35pt;z-index:251657728;visibility:visible" wrapcoords="-776 0 -776 21043 21729 21043 21729 0 -776 0">
          <v:imagedata r:id="rId1" o:title="gerb" gain="79922f" blacklevel="-1966f"/>
          <w10:wrap type="through"/>
        </v:shape>
      </w:pict>
    </w:r>
  </w:p>
  <w:p w:rsidR="00154B5D" w:rsidRDefault="00EC7A01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sz w:val="24"/>
        <w:szCs w:val="24"/>
      </w:rPr>
      <w:t>Проект</w:t>
    </w:r>
  </w:p>
  <w:p w:rsidR="00154B5D" w:rsidRDefault="00EC7A01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154B5D" w:rsidRDefault="00EC7A01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 округ</w:t>
    </w:r>
  </w:p>
  <w:p w:rsidR="00154B5D" w:rsidRDefault="00EC7A01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154B5D" w:rsidRDefault="00EC7A0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 w:rsidR="00154B5D" w:rsidRDefault="00EC7A01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1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B5D"/>
    <w:rsid w:val="00154B5D"/>
    <w:rsid w:val="00E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5D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4B5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54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4B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4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4B5D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154B5D"/>
    <w:rPr>
      <w:color w:val="0000FF"/>
      <w:u w:val="single"/>
    </w:rPr>
  </w:style>
  <w:style w:type="paragraph" w:customStyle="1" w:styleId="ConsPlusNormal">
    <w:name w:val="ConsPlusNormal"/>
    <w:rsid w:val="00154B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E1BEF7351E0E51DC0FCEC17D5F635D295B91BA28A73AD3C44FA170D2776A1F9DD1D2DBKBE" TargetMode="External"/><Relationship Id="rId13" Type="http://schemas.openxmlformats.org/officeDocument/2006/relationships/hyperlink" Target="consultantplus://offline/ref=95CFEFA162F12BAA1DE3E1BEF7351E0E51DC0FCEC17D5F635D295B91BA28A73AD3C44FA170D2776A1F9DD4D3DBK9E" TargetMode="External"/><Relationship Id="rId18" Type="http://schemas.openxmlformats.org/officeDocument/2006/relationships/hyperlink" Target="consultantplus://offline/ref=95CFEFA162F12BAA1DE3E1BEF7351E0E51DC0FCEC17D5F635D295B91BA28A73AD3C44FA170D2776A1F9CD0D6DBK5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CFEFA162F12BAA1DE3E1BEF7351E0E51DC0FCEC17D5F635D295B91BA28A73AD3C44FA170D2776A1F9FD2D6DBKEE" TargetMode="External"/><Relationship Id="rId7" Type="http://schemas.openxmlformats.org/officeDocument/2006/relationships/hyperlink" Target="consultantplus://offline/ref=95CFEFA162F12BAA1DE3E1BEF7351E0E51DC0FCEC17D5F635D295B91BA28A73AD3C44FA170D2776A1F9DD0D0DBKFE" TargetMode="External"/><Relationship Id="rId12" Type="http://schemas.openxmlformats.org/officeDocument/2006/relationships/hyperlink" Target="consultantplus://offline/ref=95CFEFA162F12BAA1DE3E1BEF7351E0E51DC0FCEC17D5F635D295B91BA28A73AD3C44FA170D2776A1F9DD3D3DBK9E" TargetMode="External"/><Relationship Id="rId17" Type="http://schemas.openxmlformats.org/officeDocument/2006/relationships/hyperlink" Target="consultantplus://offline/ref=95CFEFA162F12BAA1DE3E1BEF7351E0E51DC0FCEC17D5F635D295B91BA28A73AD3C44FA170D2776A1F9CD0D7DBKC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CFEFA162F12BAA1DE3E1BEF7351E0E51DC0FCEC17D5F635D295B91BA28A73AD3C44FA170D2776A1F9DD9DCDBK9E" TargetMode="External"/><Relationship Id="rId20" Type="http://schemas.openxmlformats.org/officeDocument/2006/relationships/hyperlink" Target="consultantplus://offline/ref=95CFEFA162F12BAA1DE3E1BEF7351E0E51DC0FCEC17D5F635D295B91BA28A73AD3C44FA170D2776A1F9CD1D6DBKB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CFEFA162F12BAA1DE3E1BEF7351E0E51DC0FCEC17D5F635D295B91BA28A73AD3C44FA170D2776A1F9DD2D2DBK8E" TargetMode="External"/><Relationship Id="rId24" Type="http://schemas.openxmlformats.org/officeDocument/2006/relationships/hyperlink" Target="consultantplus://offline/ref=95CFEFA162F12BAA1DE3FFB3E159400A52D058C3C9745734037B5DC6E578A16F938449F4309FD7K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CFEFA162F12BAA1DE3E1BEF7351E0E51DC0FCEC17D5F635D295B91BA28A73AD3C44FA170D2776A1F9DD9D0DBKFE" TargetMode="External"/><Relationship Id="rId23" Type="http://schemas.openxmlformats.org/officeDocument/2006/relationships/hyperlink" Target="consultantplus://offline/ref=95CFEFA162F12BAA1DE3E1BEF7351E0E51DC0FCEC17D5F635D295B91BA28A73AD3C44FA170D2776A1F9FD2D5DBKD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5CFEFA162F12BAA1DE3E1BEF7351E0E51DC0FCEC17D5F635D295B91BA28A73AD3C44FA170D2776A1F9DD4D0DBKDE" TargetMode="External"/><Relationship Id="rId19" Type="http://schemas.openxmlformats.org/officeDocument/2006/relationships/hyperlink" Target="consultantplus://offline/ref=95CFEFA162F12BAA1DE3E1BEF7351E0E51DC0FCEC17D5F635D295B91BA28A73AD3C44FA170D2776A1F9CD0D0DBK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FEFA162F12BAA1DE3E1BEF7351E0E51DC0FCEC17D5F635D295B91BA28A73AD3C44FA170D2776A1F9DD2D3DBKCE" TargetMode="External"/><Relationship Id="rId14" Type="http://schemas.openxmlformats.org/officeDocument/2006/relationships/hyperlink" Target="consultantplus://offline/ref=95CFEFA162F12BAA1DE3E1BEF7351E0E51DC0FCEC17D5F635D295B91BA28A73AD3C44FA170D2776A1F9DD4DDDBKCE" TargetMode="External"/><Relationship Id="rId22" Type="http://schemas.openxmlformats.org/officeDocument/2006/relationships/hyperlink" Target="consultantplus://offline/ref=95CFEFA162F12BAA1DE3E1BEF7351E0E51DC0FCEC17D5F635D295B91BA28A73AD3C44FA170D2776A1F9FD2D1DBK8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FEB5-9874-4433-AD1A-9D854A79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587</TotalTime>
  <Pages>7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kozlova</cp:lastModifiedBy>
  <cp:revision>50</cp:revision>
  <cp:lastPrinted>2019-10-30T07:43:00Z</cp:lastPrinted>
  <dcterms:created xsi:type="dcterms:W3CDTF">2019-10-04T08:47:00Z</dcterms:created>
  <dcterms:modified xsi:type="dcterms:W3CDTF">2019-11-01T07:26:00Z</dcterms:modified>
</cp:coreProperties>
</file>